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644A72CC" w:rsidR="007A5B38" w:rsidRPr="00E55C11" w:rsidRDefault="007A5B38" w:rsidP="007A5B38">
      <w:pPr>
        <w:pStyle w:val="3GPPHeader"/>
        <w:rPr>
          <w:highlight w:val="yellow"/>
          <w:lang w:val="en-US"/>
        </w:rPr>
      </w:pPr>
      <w:bookmarkStart w:id="0" w:name="_Hlk489988649"/>
      <w:bookmarkEnd w:id="0"/>
      <w:r w:rsidRPr="00E55C11">
        <w:rPr>
          <w:lang w:val="en-US"/>
        </w:rPr>
        <w:t xml:space="preserve">3GPP TSG-RAN WG1 </w:t>
      </w:r>
      <w:r w:rsidR="001642D1" w:rsidRPr="00E55C11">
        <w:rPr>
          <w:lang w:val="en-US"/>
        </w:rPr>
        <w:t>#91</w:t>
      </w:r>
      <w:r w:rsidRPr="00E55C11">
        <w:rPr>
          <w:lang w:val="en-US"/>
        </w:rPr>
        <w:tab/>
      </w:r>
      <w:r w:rsidR="00AD7F5C">
        <w:rPr>
          <w:color w:val="000000"/>
        </w:rPr>
        <w:t>R1-1721672</w:t>
      </w:r>
    </w:p>
    <w:p w14:paraId="161050DA" w14:textId="11A1C2F9" w:rsidR="007A5B38" w:rsidRPr="007679B0" w:rsidRDefault="001642D1" w:rsidP="007A5B38">
      <w:pPr>
        <w:pStyle w:val="3GPPHeader"/>
        <w:rPr>
          <w:lang w:val="en-US"/>
        </w:rPr>
      </w:pPr>
      <w:r w:rsidRPr="001642D1">
        <w:rPr>
          <w:lang w:val="en-US"/>
        </w:rPr>
        <w:t>Reno, USA, November 27</w:t>
      </w:r>
      <w:r w:rsidRPr="00FB4417">
        <w:rPr>
          <w:vertAlign w:val="superscript"/>
          <w:lang w:val="en-US"/>
        </w:rPr>
        <w:t>th</w:t>
      </w:r>
      <w:r w:rsidR="00FB4417">
        <w:rPr>
          <w:lang w:val="en-US"/>
        </w:rPr>
        <w:t xml:space="preserve"> </w:t>
      </w:r>
      <w:r w:rsidRPr="001642D1">
        <w:rPr>
          <w:lang w:val="en-US"/>
        </w:rPr>
        <w:t>– December 1</w:t>
      </w:r>
      <w:r w:rsidRPr="00FB4417">
        <w:rPr>
          <w:vertAlign w:val="superscript"/>
          <w:lang w:val="en-US"/>
        </w:rPr>
        <w:t>st</w:t>
      </w:r>
      <w:r w:rsidRPr="001642D1">
        <w:rPr>
          <w:lang w:val="en-US"/>
        </w:rPr>
        <w:t>, 2017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73ED3D6B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4423B7">
        <w:t>Offline notes CSI reporting</w:t>
      </w:r>
    </w:p>
    <w:p w14:paraId="2D554DE3" w14:textId="47988AAA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581D73">
        <w:t>7.2.2.2</w:t>
      </w:r>
      <w:bookmarkStart w:id="1" w:name="_GoBack"/>
      <w:bookmarkEnd w:id="1"/>
    </w:p>
    <w:p w14:paraId="3C99C89E" w14:textId="63B9C8AB" w:rsidR="00E90E49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69542E79" w14:textId="28D15D30" w:rsidR="004423B7" w:rsidRDefault="004423B7" w:rsidP="00E5689D">
      <w:pPr>
        <w:pStyle w:val="3GPPHeader"/>
      </w:pPr>
    </w:p>
    <w:p w14:paraId="02F0CAC4" w14:textId="152C758E" w:rsidR="004423B7" w:rsidRDefault="004423B7" w:rsidP="00E5689D">
      <w:pPr>
        <w:pStyle w:val="3GPPHeader"/>
      </w:pPr>
    </w:p>
    <w:p w14:paraId="65A689FF" w14:textId="0E90C3B0" w:rsidR="004423B7" w:rsidRDefault="004423B7" w:rsidP="00E5689D">
      <w:pPr>
        <w:pStyle w:val="3GPPHeader"/>
      </w:pPr>
    </w:p>
    <w:p w14:paraId="4CC0E939" w14:textId="2E5504F5" w:rsidR="004423B7" w:rsidRDefault="004423B7" w:rsidP="004423B7">
      <w:pPr>
        <w:pStyle w:val="Heading2"/>
      </w:pPr>
      <w:r w:rsidRPr="003C2859">
        <w:t>Finalizing subband sizes</w:t>
      </w:r>
    </w:p>
    <w:p w14:paraId="0EAC0479" w14:textId="0F495243" w:rsidR="00123EF1" w:rsidRPr="00123EF1" w:rsidRDefault="00123EF1" w:rsidP="00123EF1">
      <w:pPr>
        <w:rPr>
          <w:b/>
        </w:rPr>
      </w:pPr>
      <w:r w:rsidRPr="00123EF1">
        <w:rPr>
          <w:b/>
        </w:rPr>
        <w:t>Background:</w:t>
      </w:r>
    </w:p>
    <w:p w14:paraId="1FC00B59" w14:textId="77777777" w:rsidR="004423B7" w:rsidRPr="008E35D3" w:rsidRDefault="004423B7" w:rsidP="004423B7">
      <w:r>
        <w:t>Subband sizes was agreed to be configurable between two values in RAN1#90bis, where some values are still in brackets:</w:t>
      </w:r>
    </w:p>
    <w:p w14:paraId="25800E6E" w14:textId="77777777" w:rsidR="004423B7" w:rsidRPr="008E35D3" w:rsidRDefault="004423B7" w:rsidP="004423B7">
      <w:pPr>
        <w:rPr>
          <w:lang w:val="en-US"/>
        </w:rPr>
      </w:pPr>
      <w:r>
        <w:rPr>
          <w:noProof/>
        </w:rPr>
        <mc:AlternateContent>
          <mc:Choice Requires="wps">
            <w:drawing>
              <wp:inline distT="0" distB="0" distL="0" distR="0" wp14:anchorId="39DE20AB" wp14:editId="199816BE">
                <wp:extent cx="5559552" cy="2304288"/>
                <wp:effectExtent l="0" t="0" r="22225" b="2032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9552" cy="23042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5B25AD" w14:textId="77777777" w:rsidR="004423B7" w:rsidRPr="001B6CD7" w:rsidRDefault="004423B7" w:rsidP="004423B7">
                            <w:pPr>
                              <w:rPr>
                                <w:rFonts w:eastAsia="Calibri"/>
                                <w:b/>
                                <w:lang w:val="en-US"/>
                              </w:rPr>
                            </w:pPr>
                            <w:r w:rsidRPr="001B6CD7">
                              <w:rPr>
                                <w:rFonts w:eastAsia="Calibri"/>
                                <w:b/>
                                <w:highlight w:val="green"/>
                                <w:lang w:val="en-US"/>
                              </w:rPr>
                              <w:t>Agreement:</w:t>
                            </w:r>
                          </w:p>
                          <w:p w14:paraId="17C13DE9" w14:textId="77777777" w:rsidR="004423B7" w:rsidRDefault="004423B7" w:rsidP="004423B7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spacing w:after="0" w:line="259" w:lineRule="auto"/>
                              <w:contextualSpacing w:val="0"/>
                            </w:pPr>
                            <w:r w:rsidRPr="00894697">
                              <w:t>Adopt the following refined subband sizes</w:t>
                            </w:r>
                            <w:r>
                              <w:t>:</w:t>
                            </w:r>
                          </w:p>
                          <w:tbl>
                            <w:tblPr>
                              <w:tblW w:w="0" w:type="auto"/>
                              <w:tblInd w:w="72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879"/>
                              <w:gridCol w:w="3848"/>
                            </w:tblGrid>
                            <w:tr w:rsidR="004423B7" w14:paraId="36A06903" w14:textId="77777777" w:rsidTr="00940320">
                              <w:tc>
                                <w:tcPr>
                                  <w:tcW w:w="4455" w:type="dxa"/>
                                  <w:shd w:val="clear" w:color="auto" w:fill="auto"/>
                                  <w:vAlign w:val="center"/>
                                </w:tcPr>
                                <w:p w14:paraId="6B70C1DF" w14:textId="77777777" w:rsidR="004423B7" w:rsidRPr="00A858D1" w:rsidRDefault="004423B7" w:rsidP="008E35D3">
                                  <w:pPr>
                                    <w:pStyle w:val="BodyText"/>
                                    <w:rPr>
                                      <w:rFonts w:ascii="Calibri" w:eastAsia="Calibri" w:hAnsi="Calibri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A858D1">
                                    <w:rPr>
                                      <w:rFonts w:ascii="Calibri" w:eastAsia="Calibri" w:hAnsi="Calibri"/>
                                      <w:sz w:val="22"/>
                                      <w:szCs w:val="22"/>
                                    </w:rPr>
                                    <w:t>Carrier bandwidth part (PRBs)</w:t>
                                  </w:r>
                                </w:p>
                              </w:tc>
                              <w:tc>
                                <w:tcPr>
                                  <w:tcW w:w="4456" w:type="dxa"/>
                                  <w:shd w:val="clear" w:color="auto" w:fill="auto"/>
                                  <w:vAlign w:val="center"/>
                                </w:tcPr>
                                <w:p w14:paraId="5FCA8AFC" w14:textId="77777777" w:rsidR="004423B7" w:rsidRPr="00A858D1" w:rsidRDefault="004423B7" w:rsidP="008E35D3">
                                  <w:pPr>
                                    <w:pStyle w:val="BodyText"/>
                                    <w:rPr>
                                      <w:rFonts w:ascii="Calibri" w:eastAsia="Calibri" w:hAnsi="Calibri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A858D1">
                                    <w:rPr>
                                      <w:rFonts w:ascii="Calibri" w:eastAsia="Calibri" w:hAnsi="Calibri"/>
                                      <w:sz w:val="22"/>
                                      <w:szCs w:val="22"/>
                                    </w:rPr>
                                    <w:t xml:space="preserve">Subband Size (PRBs): </w:t>
                                  </w:r>
                                </w:p>
                                <w:p w14:paraId="7842D2DD" w14:textId="77777777" w:rsidR="004423B7" w:rsidRPr="00A858D1" w:rsidRDefault="004423B7" w:rsidP="008E35D3">
                                  <w:pPr>
                                    <w:pStyle w:val="BodyText"/>
                                    <w:rPr>
                                      <w:rFonts w:ascii="Calibri" w:eastAsia="Calibri" w:hAnsi="Calibri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A858D1">
                                    <w:rPr>
                                      <w:rFonts w:ascii="Calibri" w:eastAsia="Calibri" w:hAnsi="Calibri"/>
                                      <w:sz w:val="22"/>
                                      <w:szCs w:val="22"/>
                                    </w:rPr>
                                    <w:t>1</w:t>
                                  </w:r>
                                  <w:r w:rsidRPr="00A858D1">
                                    <w:rPr>
                                      <w:rFonts w:ascii="Calibri" w:eastAsia="Calibri" w:hAnsi="Calibri"/>
                                      <w:sz w:val="22"/>
                                      <w:szCs w:val="22"/>
                                      <w:vertAlign w:val="superscript"/>
                                    </w:rPr>
                                    <w:t>st</w:t>
                                  </w:r>
                                  <w:r w:rsidRPr="00A858D1">
                                    <w:rPr>
                                      <w:rFonts w:ascii="Calibri" w:eastAsia="Calibri" w:hAnsi="Calibri"/>
                                      <w:sz w:val="22"/>
                                      <w:szCs w:val="22"/>
                                    </w:rPr>
                                    <w:t xml:space="preserve"> value, 2</w:t>
                                  </w:r>
                                  <w:r w:rsidRPr="00A858D1">
                                    <w:rPr>
                                      <w:rFonts w:ascii="Calibri" w:eastAsia="Calibri" w:hAnsi="Calibri"/>
                                      <w:sz w:val="22"/>
                                      <w:szCs w:val="22"/>
                                      <w:vertAlign w:val="superscript"/>
                                    </w:rPr>
                                    <w:t>nd</w:t>
                                  </w:r>
                                  <w:r w:rsidRPr="00A858D1">
                                    <w:rPr>
                                      <w:rFonts w:ascii="Calibri" w:eastAsia="Calibri" w:hAnsi="Calibri"/>
                                      <w:sz w:val="22"/>
                                      <w:szCs w:val="22"/>
                                    </w:rPr>
                                    <w:t xml:space="preserve"> value</w:t>
                                  </w:r>
                                </w:p>
                              </w:tc>
                            </w:tr>
                            <w:tr w:rsidR="004423B7" w14:paraId="279AF33E" w14:textId="77777777" w:rsidTr="00940320">
                              <w:tc>
                                <w:tcPr>
                                  <w:tcW w:w="4455" w:type="dxa"/>
                                  <w:shd w:val="clear" w:color="auto" w:fill="auto"/>
                                  <w:vAlign w:val="center"/>
                                </w:tcPr>
                                <w:p w14:paraId="42E97454" w14:textId="77777777" w:rsidR="004423B7" w:rsidRPr="00A858D1" w:rsidRDefault="004423B7" w:rsidP="008E35D3">
                                  <w:pPr>
                                    <w:pStyle w:val="BodyText"/>
                                    <w:rPr>
                                      <w:rFonts w:ascii="Calibri" w:eastAsia="Calibri" w:hAnsi="Calibri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A858D1">
                                    <w:rPr>
                                      <w:rFonts w:ascii="Calibri" w:eastAsia="Calibri" w:hAnsi="Calibri"/>
                                      <w:sz w:val="22"/>
                                      <w:szCs w:val="22"/>
                                    </w:rPr>
                                    <w:t>24 – 60</w:t>
                                  </w:r>
                                </w:p>
                              </w:tc>
                              <w:tc>
                                <w:tcPr>
                                  <w:tcW w:w="4456" w:type="dxa"/>
                                  <w:shd w:val="clear" w:color="auto" w:fill="auto"/>
                                  <w:vAlign w:val="center"/>
                                </w:tcPr>
                                <w:p w14:paraId="112084FF" w14:textId="77777777" w:rsidR="004423B7" w:rsidRPr="00A858D1" w:rsidRDefault="004423B7" w:rsidP="008E35D3">
                                  <w:pPr>
                                    <w:pStyle w:val="BodyText"/>
                                    <w:rPr>
                                      <w:rFonts w:ascii="Calibri" w:eastAsia="Calibri" w:hAnsi="Calibri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A858D1">
                                    <w:rPr>
                                      <w:rFonts w:ascii="Calibri" w:eastAsia="Calibri" w:hAnsi="Calibri"/>
                                      <w:color w:val="FF0000"/>
                                      <w:sz w:val="22"/>
                                      <w:szCs w:val="22"/>
                                    </w:rPr>
                                    <w:t>4, [8]</w:t>
                                  </w:r>
                                </w:p>
                              </w:tc>
                            </w:tr>
                            <w:tr w:rsidR="004423B7" w14:paraId="29B1936C" w14:textId="77777777" w:rsidTr="00940320">
                              <w:tc>
                                <w:tcPr>
                                  <w:tcW w:w="4455" w:type="dxa"/>
                                  <w:shd w:val="clear" w:color="auto" w:fill="auto"/>
                                  <w:vAlign w:val="center"/>
                                </w:tcPr>
                                <w:p w14:paraId="7E726BBC" w14:textId="77777777" w:rsidR="004423B7" w:rsidRPr="00A858D1" w:rsidRDefault="004423B7" w:rsidP="008E35D3">
                                  <w:pPr>
                                    <w:pStyle w:val="BodyText"/>
                                    <w:rPr>
                                      <w:rFonts w:ascii="Calibri" w:eastAsia="Calibri" w:hAnsi="Calibri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A858D1">
                                    <w:rPr>
                                      <w:rFonts w:ascii="Calibri" w:eastAsia="Calibri" w:hAnsi="Calibri"/>
                                      <w:sz w:val="22"/>
                                      <w:szCs w:val="22"/>
                                    </w:rPr>
                                    <w:t>61 – 100</w:t>
                                  </w:r>
                                </w:p>
                              </w:tc>
                              <w:tc>
                                <w:tcPr>
                                  <w:tcW w:w="4456" w:type="dxa"/>
                                  <w:shd w:val="clear" w:color="auto" w:fill="auto"/>
                                  <w:vAlign w:val="center"/>
                                </w:tcPr>
                                <w:p w14:paraId="069BFFD0" w14:textId="77777777" w:rsidR="004423B7" w:rsidRPr="00A858D1" w:rsidRDefault="004423B7" w:rsidP="008E35D3">
                                  <w:pPr>
                                    <w:pStyle w:val="BodyText"/>
                                    <w:rPr>
                                      <w:rFonts w:ascii="Calibri" w:eastAsia="Calibri" w:hAnsi="Calibri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A858D1">
                                    <w:rPr>
                                      <w:rFonts w:ascii="Calibri" w:eastAsia="Calibri" w:hAnsi="Calibri"/>
                                      <w:sz w:val="22"/>
                                      <w:szCs w:val="22"/>
                                    </w:rPr>
                                    <w:t>8, [16]</w:t>
                                  </w:r>
                                </w:p>
                              </w:tc>
                            </w:tr>
                            <w:tr w:rsidR="004423B7" w14:paraId="77A344D6" w14:textId="77777777" w:rsidTr="00940320">
                              <w:tc>
                                <w:tcPr>
                                  <w:tcW w:w="4455" w:type="dxa"/>
                                  <w:shd w:val="clear" w:color="auto" w:fill="auto"/>
                                  <w:vAlign w:val="center"/>
                                </w:tcPr>
                                <w:p w14:paraId="1C716D4E" w14:textId="77777777" w:rsidR="004423B7" w:rsidRPr="00A858D1" w:rsidRDefault="004423B7" w:rsidP="008E35D3">
                                  <w:pPr>
                                    <w:pStyle w:val="BodyText"/>
                                    <w:rPr>
                                      <w:rFonts w:ascii="Calibri" w:eastAsia="Calibri" w:hAnsi="Calibri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A858D1">
                                    <w:rPr>
                                      <w:rFonts w:ascii="Calibri" w:eastAsia="Calibri" w:hAnsi="Calibri"/>
                                      <w:sz w:val="22"/>
                                      <w:szCs w:val="22"/>
                                    </w:rPr>
                                    <w:t>101 – 200</w:t>
                                  </w:r>
                                </w:p>
                              </w:tc>
                              <w:tc>
                                <w:tcPr>
                                  <w:tcW w:w="4456" w:type="dxa"/>
                                  <w:shd w:val="clear" w:color="auto" w:fill="auto"/>
                                  <w:vAlign w:val="center"/>
                                </w:tcPr>
                                <w:p w14:paraId="467AFF5C" w14:textId="77777777" w:rsidR="004423B7" w:rsidRPr="00A858D1" w:rsidRDefault="004423B7" w:rsidP="008E35D3">
                                  <w:pPr>
                                    <w:pStyle w:val="BodyText"/>
                                    <w:rPr>
                                      <w:rFonts w:ascii="Calibri" w:eastAsia="Calibri" w:hAnsi="Calibri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A858D1">
                                    <w:rPr>
                                      <w:rFonts w:ascii="Calibri" w:eastAsia="Calibri" w:hAnsi="Calibri"/>
                                      <w:color w:val="FF0000"/>
                                      <w:sz w:val="22"/>
                                      <w:szCs w:val="22"/>
                                    </w:rPr>
                                    <w:t>[12], [24]</w:t>
                                  </w:r>
                                </w:p>
                              </w:tc>
                            </w:tr>
                            <w:tr w:rsidR="004423B7" w14:paraId="09D3DEEE" w14:textId="77777777" w:rsidTr="00940320">
                              <w:tc>
                                <w:tcPr>
                                  <w:tcW w:w="4455" w:type="dxa"/>
                                  <w:shd w:val="clear" w:color="auto" w:fill="auto"/>
                                  <w:vAlign w:val="center"/>
                                </w:tcPr>
                                <w:p w14:paraId="4D94AC78" w14:textId="77777777" w:rsidR="004423B7" w:rsidRPr="00A858D1" w:rsidRDefault="004423B7" w:rsidP="008E35D3">
                                  <w:pPr>
                                    <w:pStyle w:val="BodyText"/>
                                    <w:rPr>
                                      <w:rFonts w:ascii="Calibri" w:eastAsia="Calibri" w:hAnsi="Calibri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A858D1">
                                    <w:rPr>
                                      <w:rFonts w:ascii="Calibri" w:eastAsia="Calibri" w:hAnsi="Calibri"/>
                                      <w:sz w:val="22"/>
                                      <w:szCs w:val="22"/>
                                    </w:rPr>
                                    <w:t>201 – 275</w:t>
                                  </w:r>
                                </w:p>
                              </w:tc>
                              <w:tc>
                                <w:tcPr>
                                  <w:tcW w:w="4456" w:type="dxa"/>
                                  <w:shd w:val="clear" w:color="auto" w:fill="auto"/>
                                  <w:vAlign w:val="center"/>
                                </w:tcPr>
                                <w:p w14:paraId="5BA952A1" w14:textId="77777777" w:rsidR="004423B7" w:rsidRPr="00A858D1" w:rsidRDefault="004423B7" w:rsidP="008E35D3">
                                  <w:pPr>
                                    <w:pStyle w:val="BodyText"/>
                                    <w:rPr>
                                      <w:rFonts w:ascii="Calibri" w:eastAsia="Calibri" w:hAnsi="Calibri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A858D1">
                                    <w:rPr>
                                      <w:rFonts w:ascii="Calibri" w:eastAsia="Calibri" w:hAnsi="Calibri"/>
                                      <w:sz w:val="22"/>
                                      <w:szCs w:val="22"/>
                                    </w:rPr>
                                    <w:t xml:space="preserve">16, [32] </w:t>
                                  </w:r>
                                </w:p>
                              </w:tc>
                            </w:tr>
                          </w:tbl>
                          <w:p w14:paraId="201C0E47" w14:textId="77777777" w:rsidR="004423B7" w:rsidRPr="00FD02F0" w:rsidRDefault="004423B7" w:rsidP="004423B7">
                            <w:pPr>
                              <w:pStyle w:val="BodyText"/>
                              <w:numPr>
                                <w:ilvl w:val="0"/>
                                <w:numId w:val="2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60" w:line="259" w:lineRule="auto"/>
                              <w:jc w:val="left"/>
                              <w:textAlignment w:val="auto"/>
                              <w:rPr>
                                <w:rFonts w:ascii="Calibri" w:eastAsia="Calibri" w:hAnsi="Calibri"/>
                                <w:sz w:val="22"/>
                                <w:szCs w:val="22"/>
                                <w:highlight w:val="yellow"/>
                                <w:lang w:val="en-US"/>
                              </w:rPr>
                            </w:pPr>
                            <w:r w:rsidRPr="00FD02F0">
                              <w:rPr>
                                <w:rFonts w:ascii="Calibri" w:eastAsia="Calibri" w:hAnsi="Calibri"/>
                                <w:sz w:val="22"/>
                                <w:szCs w:val="22"/>
                                <w:highlight w:val="yellow"/>
                                <w:lang w:val="en-US"/>
                              </w:rPr>
                              <w:t>The 2</w:t>
                            </w:r>
                            <w:r w:rsidRPr="00FD02F0">
                              <w:rPr>
                                <w:rFonts w:ascii="Calibri" w:eastAsia="Calibri" w:hAnsi="Calibri"/>
                                <w:sz w:val="22"/>
                                <w:szCs w:val="22"/>
                                <w:highlight w:val="yellow"/>
                                <w:vertAlign w:val="superscript"/>
                                <w:lang w:val="en-US"/>
                              </w:rPr>
                              <w:t>nd</w:t>
                            </w:r>
                            <w:r w:rsidRPr="00FD02F0">
                              <w:rPr>
                                <w:rFonts w:ascii="Calibri" w:eastAsia="Calibri" w:hAnsi="Calibri"/>
                                <w:sz w:val="22"/>
                                <w:szCs w:val="22"/>
                                <w:highlight w:val="yellow"/>
                                <w:lang w:val="en-US"/>
                              </w:rPr>
                              <w:t xml:space="preserve"> subband size values in brackets are to be confirmed or refined in RAN1#91 </w:t>
                            </w:r>
                          </w:p>
                          <w:p w14:paraId="6F5C8E03" w14:textId="77777777" w:rsidR="004423B7" w:rsidRPr="00BF7642" w:rsidRDefault="004423B7" w:rsidP="004423B7">
                            <w:pPr>
                              <w:rPr>
                                <w:rFonts w:eastAsia="MS Mincho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9DE20A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37.75pt;height:181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" fillcolor="white [3201]" strokeweight=".5pt">
                <v:textbox>
                  <w:txbxContent>
                    <w:p w14:paraId="645B25AD" w14:textId="77777777" w:rsidR="004423B7" w:rsidRPr="001B6CD7" w:rsidRDefault="004423B7" w:rsidP="004423B7">
                      <w:pPr>
                        <w:rPr>
                          <w:rFonts w:eastAsia="Calibri"/>
                          <w:b/>
                          <w:lang w:val="en-US"/>
                        </w:rPr>
                      </w:pPr>
                      <w:r w:rsidRPr="001B6CD7">
                        <w:rPr>
                          <w:rFonts w:eastAsia="Calibri"/>
                          <w:b/>
                          <w:highlight w:val="green"/>
                          <w:lang w:val="en-US"/>
                        </w:rPr>
                        <w:t>Agreement:</w:t>
                      </w:r>
                    </w:p>
                    <w:p w14:paraId="17C13DE9" w14:textId="77777777" w:rsidR="004423B7" w:rsidRDefault="004423B7" w:rsidP="004423B7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spacing w:after="0" w:line="259" w:lineRule="auto"/>
                        <w:contextualSpacing w:val="0"/>
                      </w:pPr>
                      <w:r w:rsidRPr="00894697">
                        <w:t>Adopt the following refined subband sizes</w:t>
                      </w:r>
                      <w:r>
                        <w:t>:</w:t>
                      </w:r>
                    </w:p>
                    <w:tbl>
                      <w:tblPr>
                        <w:tblW w:w="0" w:type="auto"/>
                        <w:tblInd w:w="72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879"/>
                        <w:gridCol w:w="3848"/>
                      </w:tblGrid>
                      <w:tr w:rsidR="004423B7" w14:paraId="36A06903" w14:textId="77777777" w:rsidTr="00940320">
                        <w:tc>
                          <w:tcPr>
                            <w:tcW w:w="4455" w:type="dxa"/>
                            <w:shd w:val="clear" w:color="auto" w:fill="auto"/>
                            <w:vAlign w:val="center"/>
                          </w:tcPr>
                          <w:p w14:paraId="6B70C1DF" w14:textId="77777777" w:rsidR="004423B7" w:rsidRPr="00A858D1" w:rsidRDefault="004423B7" w:rsidP="008E35D3">
                            <w:pPr>
                              <w:pStyle w:val="BodyText"/>
                              <w:rPr>
                                <w:rFonts w:ascii="Calibri" w:eastAsia="Calibri" w:hAnsi="Calibri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858D1">
                              <w:rPr>
                                <w:rFonts w:ascii="Calibri" w:eastAsia="Calibri" w:hAnsi="Calibri"/>
                                <w:sz w:val="22"/>
                                <w:szCs w:val="22"/>
                              </w:rPr>
                              <w:t>Carrier bandwidth part (PRBs)</w:t>
                            </w:r>
                          </w:p>
                        </w:tc>
                        <w:tc>
                          <w:tcPr>
                            <w:tcW w:w="4456" w:type="dxa"/>
                            <w:shd w:val="clear" w:color="auto" w:fill="auto"/>
                            <w:vAlign w:val="center"/>
                          </w:tcPr>
                          <w:p w14:paraId="5FCA8AFC" w14:textId="77777777" w:rsidR="004423B7" w:rsidRPr="00A858D1" w:rsidRDefault="004423B7" w:rsidP="008E35D3">
                            <w:pPr>
                              <w:pStyle w:val="BodyText"/>
                              <w:rPr>
                                <w:rFonts w:ascii="Calibri" w:eastAsia="Calibri" w:hAnsi="Calibri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858D1">
                              <w:rPr>
                                <w:rFonts w:ascii="Calibri" w:eastAsia="Calibri" w:hAnsi="Calibri"/>
                                <w:sz w:val="22"/>
                                <w:szCs w:val="22"/>
                              </w:rPr>
                              <w:t xml:space="preserve">Subband Size (PRBs): </w:t>
                            </w:r>
                          </w:p>
                          <w:p w14:paraId="7842D2DD" w14:textId="77777777" w:rsidR="004423B7" w:rsidRPr="00A858D1" w:rsidRDefault="004423B7" w:rsidP="008E35D3">
                            <w:pPr>
                              <w:pStyle w:val="BodyText"/>
                              <w:rPr>
                                <w:rFonts w:ascii="Calibri" w:eastAsia="Calibri" w:hAnsi="Calibri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858D1">
                              <w:rPr>
                                <w:rFonts w:ascii="Calibri" w:eastAsia="Calibri" w:hAnsi="Calibri"/>
                                <w:sz w:val="22"/>
                                <w:szCs w:val="22"/>
                              </w:rPr>
                              <w:t>1</w:t>
                            </w:r>
                            <w:r w:rsidRPr="00A858D1">
                              <w:rPr>
                                <w:rFonts w:ascii="Calibri" w:eastAsia="Calibri" w:hAnsi="Calibri"/>
                                <w:sz w:val="22"/>
                                <w:szCs w:val="22"/>
                                <w:vertAlign w:val="superscript"/>
                              </w:rPr>
                              <w:t>st</w:t>
                            </w:r>
                            <w:r w:rsidRPr="00A858D1">
                              <w:rPr>
                                <w:rFonts w:ascii="Calibri" w:eastAsia="Calibri" w:hAnsi="Calibri"/>
                                <w:sz w:val="22"/>
                                <w:szCs w:val="22"/>
                              </w:rPr>
                              <w:t xml:space="preserve"> value, 2</w:t>
                            </w:r>
                            <w:r w:rsidRPr="00A858D1">
                              <w:rPr>
                                <w:rFonts w:ascii="Calibri" w:eastAsia="Calibri" w:hAnsi="Calibri"/>
                                <w:sz w:val="22"/>
                                <w:szCs w:val="22"/>
                                <w:vertAlign w:val="superscript"/>
                              </w:rPr>
                              <w:t>nd</w:t>
                            </w:r>
                            <w:r w:rsidRPr="00A858D1">
                              <w:rPr>
                                <w:rFonts w:ascii="Calibri" w:eastAsia="Calibri" w:hAnsi="Calibri"/>
                                <w:sz w:val="22"/>
                                <w:szCs w:val="22"/>
                              </w:rPr>
                              <w:t xml:space="preserve"> value</w:t>
                            </w:r>
                          </w:p>
                        </w:tc>
                      </w:tr>
                      <w:tr w:rsidR="004423B7" w14:paraId="279AF33E" w14:textId="77777777" w:rsidTr="00940320">
                        <w:tc>
                          <w:tcPr>
                            <w:tcW w:w="4455" w:type="dxa"/>
                            <w:shd w:val="clear" w:color="auto" w:fill="auto"/>
                            <w:vAlign w:val="center"/>
                          </w:tcPr>
                          <w:p w14:paraId="42E97454" w14:textId="77777777" w:rsidR="004423B7" w:rsidRPr="00A858D1" w:rsidRDefault="004423B7" w:rsidP="008E35D3">
                            <w:pPr>
                              <w:pStyle w:val="BodyText"/>
                              <w:rPr>
                                <w:rFonts w:ascii="Calibri" w:eastAsia="Calibri" w:hAnsi="Calibri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858D1">
                              <w:rPr>
                                <w:rFonts w:ascii="Calibri" w:eastAsia="Calibri" w:hAnsi="Calibri"/>
                                <w:sz w:val="22"/>
                                <w:szCs w:val="22"/>
                              </w:rPr>
                              <w:t>24 – 60</w:t>
                            </w:r>
                          </w:p>
                        </w:tc>
                        <w:tc>
                          <w:tcPr>
                            <w:tcW w:w="4456" w:type="dxa"/>
                            <w:shd w:val="clear" w:color="auto" w:fill="auto"/>
                            <w:vAlign w:val="center"/>
                          </w:tcPr>
                          <w:p w14:paraId="112084FF" w14:textId="77777777" w:rsidR="004423B7" w:rsidRPr="00A858D1" w:rsidRDefault="004423B7" w:rsidP="008E35D3">
                            <w:pPr>
                              <w:pStyle w:val="BodyText"/>
                              <w:rPr>
                                <w:rFonts w:ascii="Calibri" w:eastAsia="Calibri" w:hAnsi="Calibri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858D1">
                              <w:rPr>
                                <w:rFonts w:ascii="Calibri" w:eastAsia="Calibri" w:hAnsi="Calibri"/>
                                <w:color w:val="FF0000"/>
                                <w:sz w:val="22"/>
                                <w:szCs w:val="22"/>
                              </w:rPr>
                              <w:t>4, [8]</w:t>
                            </w:r>
                          </w:p>
                        </w:tc>
                      </w:tr>
                      <w:tr w:rsidR="004423B7" w14:paraId="29B1936C" w14:textId="77777777" w:rsidTr="00940320">
                        <w:tc>
                          <w:tcPr>
                            <w:tcW w:w="4455" w:type="dxa"/>
                            <w:shd w:val="clear" w:color="auto" w:fill="auto"/>
                            <w:vAlign w:val="center"/>
                          </w:tcPr>
                          <w:p w14:paraId="7E726BBC" w14:textId="77777777" w:rsidR="004423B7" w:rsidRPr="00A858D1" w:rsidRDefault="004423B7" w:rsidP="008E35D3">
                            <w:pPr>
                              <w:pStyle w:val="BodyText"/>
                              <w:rPr>
                                <w:rFonts w:ascii="Calibri" w:eastAsia="Calibri" w:hAnsi="Calibri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858D1">
                              <w:rPr>
                                <w:rFonts w:ascii="Calibri" w:eastAsia="Calibri" w:hAnsi="Calibri"/>
                                <w:sz w:val="22"/>
                                <w:szCs w:val="22"/>
                              </w:rPr>
                              <w:t>61 – 100</w:t>
                            </w:r>
                          </w:p>
                        </w:tc>
                        <w:tc>
                          <w:tcPr>
                            <w:tcW w:w="4456" w:type="dxa"/>
                            <w:shd w:val="clear" w:color="auto" w:fill="auto"/>
                            <w:vAlign w:val="center"/>
                          </w:tcPr>
                          <w:p w14:paraId="069BFFD0" w14:textId="77777777" w:rsidR="004423B7" w:rsidRPr="00A858D1" w:rsidRDefault="004423B7" w:rsidP="008E35D3">
                            <w:pPr>
                              <w:pStyle w:val="BodyText"/>
                              <w:rPr>
                                <w:rFonts w:ascii="Calibri" w:eastAsia="Calibri" w:hAnsi="Calibri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858D1">
                              <w:rPr>
                                <w:rFonts w:ascii="Calibri" w:eastAsia="Calibri" w:hAnsi="Calibri"/>
                                <w:sz w:val="22"/>
                                <w:szCs w:val="22"/>
                              </w:rPr>
                              <w:t>8, [16]</w:t>
                            </w:r>
                          </w:p>
                        </w:tc>
                      </w:tr>
                      <w:tr w:rsidR="004423B7" w14:paraId="77A344D6" w14:textId="77777777" w:rsidTr="00940320">
                        <w:tc>
                          <w:tcPr>
                            <w:tcW w:w="4455" w:type="dxa"/>
                            <w:shd w:val="clear" w:color="auto" w:fill="auto"/>
                            <w:vAlign w:val="center"/>
                          </w:tcPr>
                          <w:p w14:paraId="1C716D4E" w14:textId="77777777" w:rsidR="004423B7" w:rsidRPr="00A858D1" w:rsidRDefault="004423B7" w:rsidP="008E35D3">
                            <w:pPr>
                              <w:pStyle w:val="BodyText"/>
                              <w:rPr>
                                <w:rFonts w:ascii="Calibri" w:eastAsia="Calibri" w:hAnsi="Calibri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858D1">
                              <w:rPr>
                                <w:rFonts w:ascii="Calibri" w:eastAsia="Calibri" w:hAnsi="Calibri"/>
                                <w:sz w:val="22"/>
                                <w:szCs w:val="22"/>
                              </w:rPr>
                              <w:t>101 – 200</w:t>
                            </w:r>
                          </w:p>
                        </w:tc>
                        <w:tc>
                          <w:tcPr>
                            <w:tcW w:w="4456" w:type="dxa"/>
                            <w:shd w:val="clear" w:color="auto" w:fill="auto"/>
                            <w:vAlign w:val="center"/>
                          </w:tcPr>
                          <w:p w14:paraId="467AFF5C" w14:textId="77777777" w:rsidR="004423B7" w:rsidRPr="00A858D1" w:rsidRDefault="004423B7" w:rsidP="008E35D3">
                            <w:pPr>
                              <w:pStyle w:val="BodyText"/>
                              <w:rPr>
                                <w:rFonts w:ascii="Calibri" w:eastAsia="Calibri" w:hAnsi="Calibri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858D1">
                              <w:rPr>
                                <w:rFonts w:ascii="Calibri" w:eastAsia="Calibri" w:hAnsi="Calibri"/>
                                <w:color w:val="FF0000"/>
                                <w:sz w:val="22"/>
                                <w:szCs w:val="22"/>
                              </w:rPr>
                              <w:t>[12], [24]</w:t>
                            </w:r>
                          </w:p>
                        </w:tc>
                      </w:tr>
                      <w:tr w:rsidR="004423B7" w14:paraId="09D3DEEE" w14:textId="77777777" w:rsidTr="00940320">
                        <w:tc>
                          <w:tcPr>
                            <w:tcW w:w="4455" w:type="dxa"/>
                            <w:shd w:val="clear" w:color="auto" w:fill="auto"/>
                            <w:vAlign w:val="center"/>
                          </w:tcPr>
                          <w:p w14:paraId="4D94AC78" w14:textId="77777777" w:rsidR="004423B7" w:rsidRPr="00A858D1" w:rsidRDefault="004423B7" w:rsidP="008E35D3">
                            <w:pPr>
                              <w:pStyle w:val="BodyText"/>
                              <w:rPr>
                                <w:rFonts w:ascii="Calibri" w:eastAsia="Calibri" w:hAnsi="Calibri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858D1">
                              <w:rPr>
                                <w:rFonts w:ascii="Calibri" w:eastAsia="Calibri" w:hAnsi="Calibri"/>
                                <w:sz w:val="22"/>
                                <w:szCs w:val="22"/>
                              </w:rPr>
                              <w:t>201 – 275</w:t>
                            </w:r>
                          </w:p>
                        </w:tc>
                        <w:tc>
                          <w:tcPr>
                            <w:tcW w:w="4456" w:type="dxa"/>
                            <w:shd w:val="clear" w:color="auto" w:fill="auto"/>
                            <w:vAlign w:val="center"/>
                          </w:tcPr>
                          <w:p w14:paraId="5BA952A1" w14:textId="77777777" w:rsidR="004423B7" w:rsidRPr="00A858D1" w:rsidRDefault="004423B7" w:rsidP="008E35D3">
                            <w:pPr>
                              <w:pStyle w:val="BodyText"/>
                              <w:rPr>
                                <w:rFonts w:ascii="Calibri" w:eastAsia="Calibri" w:hAnsi="Calibri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858D1">
                              <w:rPr>
                                <w:rFonts w:ascii="Calibri" w:eastAsia="Calibri" w:hAnsi="Calibri"/>
                                <w:sz w:val="22"/>
                                <w:szCs w:val="22"/>
                              </w:rPr>
                              <w:t xml:space="preserve">16, [32] </w:t>
                            </w:r>
                          </w:p>
                        </w:tc>
                      </w:tr>
                    </w:tbl>
                    <w:p w14:paraId="201C0E47" w14:textId="77777777" w:rsidR="004423B7" w:rsidRPr="00FD02F0" w:rsidRDefault="004423B7" w:rsidP="004423B7">
                      <w:pPr>
                        <w:pStyle w:val="BodyText"/>
                        <w:numPr>
                          <w:ilvl w:val="0"/>
                          <w:numId w:val="28"/>
                        </w:numPr>
                        <w:overflowPunct/>
                        <w:autoSpaceDE/>
                        <w:autoSpaceDN/>
                        <w:adjustRightInd/>
                        <w:spacing w:after="160" w:line="259" w:lineRule="auto"/>
                        <w:jc w:val="left"/>
                        <w:textAlignment w:val="auto"/>
                        <w:rPr>
                          <w:rFonts w:ascii="Calibri" w:eastAsia="Calibri" w:hAnsi="Calibri"/>
                          <w:sz w:val="22"/>
                          <w:szCs w:val="22"/>
                          <w:highlight w:val="yellow"/>
                          <w:lang w:val="en-US"/>
                        </w:rPr>
                      </w:pPr>
                      <w:r w:rsidRPr="00FD02F0">
                        <w:rPr>
                          <w:rFonts w:ascii="Calibri" w:eastAsia="Calibri" w:hAnsi="Calibri"/>
                          <w:sz w:val="22"/>
                          <w:szCs w:val="22"/>
                          <w:highlight w:val="yellow"/>
                          <w:lang w:val="en-US"/>
                        </w:rPr>
                        <w:t>The 2</w:t>
                      </w:r>
                      <w:r w:rsidRPr="00FD02F0">
                        <w:rPr>
                          <w:rFonts w:ascii="Calibri" w:eastAsia="Calibri" w:hAnsi="Calibri"/>
                          <w:sz w:val="22"/>
                          <w:szCs w:val="22"/>
                          <w:highlight w:val="yellow"/>
                          <w:vertAlign w:val="superscript"/>
                          <w:lang w:val="en-US"/>
                        </w:rPr>
                        <w:t>nd</w:t>
                      </w:r>
                      <w:r w:rsidRPr="00FD02F0">
                        <w:rPr>
                          <w:rFonts w:ascii="Calibri" w:eastAsia="Calibri" w:hAnsi="Calibri"/>
                          <w:sz w:val="22"/>
                          <w:szCs w:val="22"/>
                          <w:highlight w:val="yellow"/>
                          <w:lang w:val="en-US"/>
                        </w:rPr>
                        <w:t xml:space="preserve"> subband size values in brackets are to be confirmed or refined in RAN1#91 </w:t>
                      </w:r>
                    </w:p>
                    <w:p w14:paraId="6F5C8E03" w14:textId="77777777" w:rsidR="004423B7" w:rsidRPr="00BF7642" w:rsidRDefault="004423B7" w:rsidP="004423B7">
                      <w:pPr>
                        <w:rPr>
                          <w:rFonts w:eastAsia="MS Mincho"/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EE13470" w14:textId="4BB51BB7" w:rsidR="004423B7" w:rsidRDefault="004423B7" w:rsidP="004423B7">
      <w:pPr>
        <w:pStyle w:val="RAN1bullet1"/>
        <w:numPr>
          <w:ilvl w:val="0"/>
          <w:numId w:val="0"/>
        </w:numPr>
      </w:pPr>
    </w:p>
    <w:p w14:paraId="2CF24B6C" w14:textId="1EF74CFD" w:rsidR="007E48A6" w:rsidRDefault="007E48A6" w:rsidP="004423B7">
      <w:pPr>
        <w:pStyle w:val="RAN1bullet1"/>
        <w:numPr>
          <w:ilvl w:val="0"/>
          <w:numId w:val="0"/>
        </w:numPr>
        <w:rPr>
          <w:b/>
        </w:rPr>
      </w:pPr>
    </w:p>
    <w:p w14:paraId="10514BE5" w14:textId="77777777" w:rsidR="007E48A6" w:rsidRPr="004423B7" w:rsidRDefault="007E48A6" w:rsidP="004423B7">
      <w:pPr>
        <w:pStyle w:val="RAN1bullet1"/>
        <w:numPr>
          <w:ilvl w:val="0"/>
          <w:numId w:val="0"/>
        </w:numPr>
        <w:rPr>
          <w:b/>
        </w:rPr>
      </w:pPr>
    </w:p>
    <w:p w14:paraId="3591EA81" w14:textId="6C1DCEBB" w:rsidR="004423B7" w:rsidRDefault="007E48A6" w:rsidP="004423B7">
      <w:pPr>
        <w:pStyle w:val="RAN1bullet1"/>
        <w:numPr>
          <w:ilvl w:val="0"/>
          <w:numId w:val="0"/>
        </w:numPr>
        <w:rPr>
          <w:b/>
        </w:rPr>
      </w:pPr>
      <w:r w:rsidRPr="009525FA">
        <w:rPr>
          <w:b/>
        </w:rPr>
        <w:t xml:space="preserve">Offline </w:t>
      </w:r>
      <w:r w:rsidR="009525FA" w:rsidRPr="009525FA">
        <w:rPr>
          <w:b/>
        </w:rPr>
        <w:t>Agreement:</w:t>
      </w:r>
    </w:p>
    <w:p w14:paraId="4E90C5CF" w14:textId="1658A154" w:rsidR="00123EF1" w:rsidRPr="00123EF1" w:rsidRDefault="00123EF1" w:rsidP="00123EF1">
      <w:pPr>
        <w:pStyle w:val="RAN1bullet1"/>
        <w:numPr>
          <w:ilvl w:val="0"/>
          <w:numId w:val="48"/>
        </w:numPr>
      </w:pPr>
      <w:r w:rsidRPr="00123EF1">
        <w:t>Refine subband sizes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0"/>
        <w:gridCol w:w="3600"/>
      </w:tblGrid>
      <w:tr w:rsidR="007E48A6" w14:paraId="10DE7E35" w14:textId="77777777" w:rsidTr="007E48A6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90B05" w14:textId="77777777" w:rsidR="007E48A6" w:rsidRDefault="007E48A6">
            <w:pPr>
              <w:spacing w:before="60" w:after="60"/>
              <w:rPr>
                <w:b/>
                <w:lang w:val="en-US" w:eastAsia="x-none"/>
              </w:rPr>
            </w:pPr>
            <w:r>
              <w:rPr>
                <w:b/>
                <w:lang w:eastAsia="x-none"/>
              </w:rPr>
              <w:t>Carrier bandwidth part (PRBs)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89450" w14:textId="77777777" w:rsidR="007E48A6" w:rsidRDefault="007E48A6">
            <w:pPr>
              <w:spacing w:before="60" w:after="60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Subband Size (PRBs)</w:t>
            </w:r>
          </w:p>
        </w:tc>
      </w:tr>
      <w:tr w:rsidR="007E48A6" w14:paraId="24C3BC74" w14:textId="77777777" w:rsidTr="007E48A6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C731F" w14:textId="77777777" w:rsidR="007E48A6" w:rsidRDefault="007E48A6">
            <w:pPr>
              <w:spacing w:before="60" w:after="60"/>
              <w:rPr>
                <w:lang w:eastAsia="x-none"/>
              </w:rPr>
            </w:pPr>
            <w:r>
              <w:rPr>
                <w:lang w:eastAsia="x-none"/>
              </w:rPr>
              <w:t>&lt; 24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94B20" w14:textId="77777777" w:rsidR="007E48A6" w:rsidRDefault="007E48A6">
            <w:pPr>
              <w:spacing w:before="60" w:after="60"/>
              <w:rPr>
                <w:lang w:eastAsia="x-none"/>
              </w:rPr>
            </w:pPr>
            <w:r>
              <w:rPr>
                <w:lang w:eastAsia="x-none"/>
              </w:rPr>
              <w:t>N/A</w:t>
            </w:r>
          </w:p>
        </w:tc>
      </w:tr>
      <w:tr w:rsidR="007E48A6" w14:paraId="19635DA6" w14:textId="77777777" w:rsidTr="007E48A6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17FF7" w14:textId="77777777" w:rsidR="007E48A6" w:rsidRDefault="007E48A6">
            <w:pPr>
              <w:spacing w:before="60" w:after="60"/>
              <w:rPr>
                <w:lang w:eastAsia="x-none"/>
              </w:rPr>
            </w:pPr>
            <w:r>
              <w:rPr>
                <w:lang w:eastAsia="x-none"/>
              </w:rPr>
              <w:t>24 – 72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6E7B2" w14:textId="77777777" w:rsidR="007E48A6" w:rsidRDefault="007E48A6">
            <w:pPr>
              <w:spacing w:before="60" w:after="60"/>
              <w:rPr>
                <w:lang w:eastAsia="x-none"/>
              </w:rPr>
            </w:pPr>
            <w:r>
              <w:rPr>
                <w:lang w:eastAsia="x-none"/>
              </w:rPr>
              <w:t>4,8</w:t>
            </w:r>
          </w:p>
        </w:tc>
      </w:tr>
      <w:tr w:rsidR="007E48A6" w14:paraId="351F3563" w14:textId="77777777" w:rsidTr="007E48A6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75CF" w14:textId="77777777" w:rsidR="007E48A6" w:rsidRDefault="007E48A6">
            <w:pPr>
              <w:spacing w:before="60" w:after="60"/>
              <w:rPr>
                <w:lang w:eastAsia="x-none"/>
              </w:rPr>
            </w:pPr>
            <w:r>
              <w:rPr>
                <w:lang w:eastAsia="x-none"/>
              </w:rPr>
              <w:t>73 – 144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04B22" w14:textId="77777777" w:rsidR="007E48A6" w:rsidRDefault="007E48A6">
            <w:pPr>
              <w:spacing w:before="60" w:after="60"/>
              <w:rPr>
                <w:lang w:eastAsia="x-none"/>
              </w:rPr>
            </w:pPr>
            <w:r>
              <w:rPr>
                <w:lang w:eastAsia="x-none"/>
              </w:rPr>
              <w:t>8,16</w:t>
            </w:r>
          </w:p>
        </w:tc>
      </w:tr>
      <w:tr w:rsidR="007E48A6" w14:paraId="4E4C04E9" w14:textId="77777777" w:rsidTr="007E48A6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FEF3C" w14:textId="77777777" w:rsidR="007E48A6" w:rsidRDefault="007E48A6">
            <w:pPr>
              <w:spacing w:before="60" w:after="60"/>
              <w:rPr>
                <w:lang w:eastAsia="x-none"/>
              </w:rPr>
            </w:pPr>
            <w:r>
              <w:rPr>
                <w:lang w:eastAsia="x-none"/>
              </w:rPr>
              <w:t>145 – 275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98339" w14:textId="77777777" w:rsidR="007E48A6" w:rsidRDefault="007E48A6">
            <w:pPr>
              <w:spacing w:before="60" w:after="60"/>
              <w:rPr>
                <w:lang w:eastAsia="x-none"/>
              </w:rPr>
            </w:pPr>
            <w:r>
              <w:rPr>
                <w:lang w:eastAsia="x-none"/>
              </w:rPr>
              <w:t>16,32</w:t>
            </w:r>
          </w:p>
        </w:tc>
      </w:tr>
    </w:tbl>
    <w:p w14:paraId="2F8D1829" w14:textId="77777777" w:rsidR="007E48A6" w:rsidRDefault="007E48A6" w:rsidP="004423B7">
      <w:pPr>
        <w:pStyle w:val="RAN1bullet1"/>
        <w:numPr>
          <w:ilvl w:val="0"/>
          <w:numId w:val="0"/>
        </w:numPr>
      </w:pPr>
    </w:p>
    <w:p w14:paraId="62AFF520" w14:textId="198930C3" w:rsidR="004423B7" w:rsidRPr="004423B7" w:rsidRDefault="004423B7" w:rsidP="00E5689D">
      <w:pPr>
        <w:pStyle w:val="3GPPHeader"/>
        <w:rPr>
          <w:lang w:val="en-US"/>
        </w:rPr>
      </w:pPr>
    </w:p>
    <w:p w14:paraId="3F2062AF" w14:textId="30260ADA" w:rsidR="004423B7" w:rsidRDefault="004423B7" w:rsidP="00E5689D">
      <w:pPr>
        <w:pStyle w:val="3GPPHeader"/>
      </w:pPr>
    </w:p>
    <w:p w14:paraId="46067025" w14:textId="070A3515" w:rsidR="00313A24" w:rsidRDefault="00313A24" w:rsidP="00313A24">
      <w:pPr>
        <w:pStyle w:val="RAN1bullet1"/>
        <w:numPr>
          <w:ilvl w:val="0"/>
          <w:numId w:val="0"/>
        </w:numPr>
        <w:ind w:left="360"/>
      </w:pPr>
    </w:p>
    <w:p w14:paraId="41B7EBB1" w14:textId="6131DCF2" w:rsidR="00313A24" w:rsidRDefault="00313A24" w:rsidP="00313A24">
      <w:pPr>
        <w:pStyle w:val="Heading2"/>
      </w:pPr>
      <w:r w:rsidRPr="00123EF1">
        <w:t>CSI omission procedure</w:t>
      </w:r>
    </w:p>
    <w:p w14:paraId="50F60A0D" w14:textId="29B20ACC" w:rsidR="00123EF1" w:rsidRPr="00123EF1" w:rsidRDefault="00123EF1" w:rsidP="00123EF1">
      <w:pPr>
        <w:rPr>
          <w:b/>
        </w:rPr>
      </w:pPr>
      <w:r w:rsidRPr="00123EF1">
        <w:rPr>
          <w:b/>
        </w:rPr>
        <w:t>Background:</w:t>
      </w:r>
    </w:p>
    <w:p w14:paraId="47D9C270" w14:textId="77777777" w:rsidR="00313A24" w:rsidRPr="008E35D3" w:rsidRDefault="00313A24" w:rsidP="00313A24">
      <w:r>
        <w:rPr>
          <w:noProof/>
        </w:rPr>
        <w:lastRenderedPageBreak/>
        <mc:AlternateContent>
          <mc:Choice Requires="wps">
            <w:drawing>
              <wp:inline distT="0" distB="0" distL="0" distR="0" wp14:anchorId="4E1D4CC2" wp14:editId="55167CC7">
                <wp:extent cx="5943600" cy="1543306"/>
                <wp:effectExtent l="0" t="0" r="12700" b="17145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F1AC8D" w14:textId="77777777" w:rsidR="0028133B" w:rsidRPr="004A7742" w:rsidRDefault="0028133B" w:rsidP="00313A24">
                            <w:pPr>
                              <w:rPr>
                                <w:b/>
                                <w:lang w:eastAsia="x-none"/>
                              </w:rPr>
                            </w:pPr>
                            <w:r w:rsidRPr="002A3BD6">
                              <w:rPr>
                                <w:b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47759F26" w14:textId="77777777" w:rsidR="0028133B" w:rsidRPr="00865809" w:rsidRDefault="0028133B" w:rsidP="00313A24">
                            <w:pPr>
                              <w:rPr>
                                <w:lang w:val="en-US" w:eastAsia="x-none"/>
                              </w:rPr>
                            </w:pPr>
                            <w:r w:rsidRPr="00865809">
                              <w:rPr>
                                <w:lang w:val="en-US" w:eastAsia="x-none"/>
                              </w:rPr>
                              <w:t xml:space="preserve">For NR CSI reporting on PUSCH, Part 2 information bits of partial subbands can be omitted.  </w:t>
                            </w:r>
                          </w:p>
                          <w:p w14:paraId="06674D73" w14:textId="77777777" w:rsidR="0028133B" w:rsidRPr="00865809" w:rsidRDefault="0028133B" w:rsidP="00313A24">
                            <w:pPr>
                              <w:numPr>
                                <w:ilvl w:val="1"/>
                                <w:numId w:val="1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 w:line="259" w:lineRule="auto"/>
                              <w:jc w:val="left"/>
                              <w:textAlignment w:val="auto"/>
                              <w:rPr>
                                <w:lang w:val="en-US" w:eastAsia="x-none"/>
                              </w:rPr>
                            </w:pPr>
                            <w:r w:rsidRPr="00865809">
                              <w:rPr>
                                <w:lang w:val="en-US" w:eastAsia="x-none"/>
                              </w:rPr>
                              <w:t>Support the following priority rule to omit partial Part 2, where the priority level goes from high to low from Box #0 to Box #2N, and the omission granularity is one box in the following picture</w:t>
                            </w:r>
                          </w:p>
                          <w:p w14:paraId="4412E3AF" w14:textId="77777777" w:rsidR="0028133B" w:rsidRPr="00865809" w:rsidRDefault="0028133B" w:rsidP="00313A24">
                            <w:pPr>
                              <w:numPr>
                                <w:ilvl w:val="2"/>
                                <w:numId w:val="1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 w:line="259" w:lineRule="auto"/>
                              <w:jc w:val="left"/>
                              <w:textAlignment w:val="auto"/>
                              <w:rPr>
                                <w:lang w:val="en-US" w:eastAsia="x-none"/>
                              </w:rPr>
                            </w:pPr>
                            <w:r w:rsidRPr="00865809">
                              <w:rPr>
                                <w:lang w:val="en-US" w:eastAsia="x-none"/>
                              </w:rPr>
                              <w:t>N is the number of CSI reports in one slot</w:t>
                            </w:r>
                          </w:p>
                          <w:p w14:paraId="23B57F2D" w14:textId="77777777" w:rsidR="0028133B" w:rsidRPr="00865809" w:rsidRDefault="0028133B" w:rsidP="00313A24">
                            <w:pPr>
                              <w:numPr>
                                <w:ilvl w:val="2"/>
                                <w:numId w:val="1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 w:line="259" w:lineRule="auto"/>
                              <w:jc w:val="left"/>
                              <w:textAlignment w:val="auto"/>
                              <w:rPr>
                                <w:lang w:val="en-US" w:eastAsia="x-none"/>
                              </w:rPr>
                            </w:pPr>
                            <w:r w:rsidRPr="00865809">
                              <w:rPr>
                                <w:lang w:val="en-US" w:eastAsia="x-none"/>
                              </w:rPr>
                              <w:t>The CSI report numbers correspond to the order in the CSI report configuration</w:t>
                            </w:r>
                          </w:p>
                          <w:p w14:paraId="04DCA995" w14:textId="77777777" w:rsidR="0028133B" w:rsidRPr="004A7742" w:rsidRDefault="0028133B" w:rsidP="00313A24">
                            <w:pPr>
                              <w:spacing w:before="120"/>
                              <w:jc w:val="center"/>
                              <w:rPr>
                                <w:sz w:val="22"/>
                                <w:lang w:val="en-US" w:eastAsia="x-none"/>
                              </w:rPr>
                            </w:pPr>
                            <w:r w:rsidRPr="00102F47">
                              <w:rPr>
                                <w:noProof/>
                              </w:rPr>
                              <w:drawing>
                                <wp:inline distT="0" distB="0" distL="0" distR="0" wp14:anchorId="6BEFF54C" wp14:editId="6FA25586">
                                  <wp:extent cx="5062220" cy="1038860"/>
                                  <wp:effectExtent l="0" t="0" r="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62220" cy="10388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627081" w14:textId="77777777" w:rsidR="0028133B" w:rsidRPr="00987808" w:rsidRDefault="0028133B" w:rsidP="00313A24">
                            <w:pPr>
                              <w:numPr>
                                <w:ilvl w:val="1"/>
                                <w:numId w:val="1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 w:line="259" w:lineRule="auto"/>
                              <w:jc w:val="left"/>
                              <w:textAlignment w:val="auto"/>
                              <w:rPr>
                                <w:lang w:val="en-US" w:eastAsia="x-none"/>
                              </w:rPr>
                            </w:pPr>
                            <w:r w:rsidRPr="00987808">
                              <w:rPr>
                                <w:lang w:val="en-US" w:eastAsia="x-none"/>
                              </w:rPr>
                              <w:t>Down-select one of the following Alts for CQI calculation in RAN1#91</w:t>
                            </w:r>
                          </w:p>
                          <w:p w14:paraId="7B82C141" w14:textId="77777777" w:rsidR="0028133B" w:rsidRPr="00987808" w:rsidRDefault="0028133B" w:rsidP="00313A24">
                            <w:pPr>
                              <w:numPr>
                                <w:ilvl w:val="2"/>
                                <w:numId w:val="1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 w:line="259" w:lineRule="auto"/>
                              <w:jc w:val="left"/>
                              <w:textAlignment w:val="auto"/>
                              <w:rPr>
                                <w:lang w:val="en-US" w:eastAsia="x-none"/>
                              </w:rPr>
                            </w:pPr>
                            <w:r w:rsidRPr="00987808">
                              <w:rPr>
                                <w:lang w:val="en-US" w:eastAsia="x-none"/>
                              </w:rPr>
                              <w:t>Alt 1: Subband CQI for each omitted subband is calculated assuming PMI in the nearest subband(s) with Part 2 reporting</w:t>
                            </w:r>
                          </w:p>
                          <w:p w14:paraId="623CC3E3" w14:textId="77777777" w:rsidR="0028133B" w:rsidRPr="00987808" w:rsidRDefault="0028133B" w:rsidP="00313A24">
                            <w:pPr>
                              <w:numPr>
                                <w:ilvl w:val="2"/>
                                <w:numId w:val="1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 w:line="259" w:lineRule="auto"/>
                              <w:jc w:val="left"/>
                              <w:textAlignment w:val="auto"/>
                              <w:rPr>
                                <w:lang w:val="en-US" w:eastAsia="x-none"/>
                              </w:rPr>
                            </w:pPr>
                            <w:r w:rsidRPr="00987808">
                              <w:rPr>
                                <w:lang w:val="en-US" w:eastAsia="x-none"/>
                              </w:rPr>
                              <w:t>Alt 2: Subband CQI for each omitted subband is calculated assuming PMI in this subband</w:t>
                            </w:r>
                          </w:p>
                          <w:p w14:paraId="5033BD3F" w14:textId="77777777" w:rsidR="0028133B" w:rsidRPr="00BF7642" w:rsidRDefault="0028133B" w:rsidP="00313A24">
                            <w:pPr>
                              <w:rPr>
                                <w:rFonts w:eastAsia="MS Mincho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E1D4CC2" id="Text Box 5" o:spid="_x0000_s1027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" fillcolor="white [3201]" strokeweight=".5pt">
                <v:textbox style="mso-fit-shape-to-text:t">
                  <w:txbxContent>
                    <w:p w14:paraId="79F1AC8D" w14:textId="77777777" w:rsidR="0028133B" w:rsidRPr="004A7742" w:rsidRDefault="0028133B" w:rsidP="00313A24">
                      <w:pPr>
                        <w:rPr>
                          <w:b/>
                          <w:lang w:eastAsia="x-none"/>
                        </w:rPr>
                      </w:pPr>
                      <w:r w:rsidRPr="002A3BD6">
                        <w:rPr>
                          <w:b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47759F26" w14:textId="77777777" w:rsidR="0028133B" w:rsidRPr="00865809" w:rsidRDefault="0028133B" w:rsidP="00313A24">
                      <w:pPr>
                        <w:rPr>
                          <w:lang w:val="en-US" w:eastAsia="x-none"/>
                        </w:rPr>
                      </w:pPr>
                      <w:r w:rsidRPr="00865809">
                        <w:rPr>
                          <w:lang w:val="en-US" w:eastAsia="x-none"/>
                        </w:rPr>
                        <w:t xml:space="preserve">For NR CSI reporting on PUSCH, Part 2 information bits of partial subbands can be omitted.  </w:t>
                      </w:r>
                    </w:p>
                    <w:p w14:paraId="06674D73" w14:textId="77777777" w:rsidR="0028133B" w:rsidRPr="00865809" w:rsidRDefault="0028133B" w:rsidP="00313A24">
                      <w:pPr>
                        <w:numPr>
                          <w:ilvl w:val="1"/>
                          <w:numId w:val="18"/>
                        </w:numPr>
                        <w:overflowPunct/>
                        <w:autoSpaceDE/>
                        <w:autoSpaceDN/>
                        <w:adjustRightInd/>
                        <w:spacing w:after="0" w:line="259" w:lineRule="auto"/>
                        <w:jc w:val="left"/>
                        <w:textAlignment w:val="auto"/>
                        <w:rPr>
                          <w:lang w:val="en-US" w:eastAsia="x-none"/>
                        </w:rPr>
                      </w:pPr>
                      <w:r w:rsidRPr="00865809">
                        <w:rPr>
                          <w:lang w:val="en-US" w:eastAsia="x-none"/>
                        </w:rPr>
                        <w:t>Support the following priority rule to omit partial Part 2, where the priority level goes from high to low from Box #0 to Box #2N, and the omission granularity is one box in the following picture</w:t>
                      </w:r>
                    </w:p>
                    <w:p w14:paraId="4412E3AF" w14:textId="77777777" w:rsidR="0028133B" w:rsidRPr="00865809" w:rsidRDefault="0028133B" w:rsidP="00313A24">
                      <w:pPr>
                        <w:numPr>
                          <w:ilvl w:val="2"/>
                          <w:numId w:val="18"/>
                        </w:numPr>
                        <w:overflowPunct/>
                        <w:autoSpaceDE/>
                        <w:autoSpaceDN/>
                        <w:adjustRightInd/>
                        <w:spacing w:after="0" w:line="259" w:lineRule="auto"/>
                        <w:jc w:val="left"/>
                        <w:textAlignment w:val="auto"/>
                        <w:rPr>
                          <w:lang w:val="en-US" w:eastAsia="x-none"/>
                        </w:rPr>
                      </w:pPr>
                      <w:r w:rsidRPr="00865809">
                        <w:rPr>
                          <w:lang w:val="en-US" w:eastAsia="x-none"/>
                        </w:rPr>
                        <w:t>N is the number of CSI reports in one slot</w:t>
                      </w:r>
                    </w:p>
                    <w:p w14:paraId="23B57F2D" w14:textId="77777777" w:rsidR="0028133B" w:rsidRPr="00865809" w:rsidRDefault="0028133B" w:rsidP="00313A24">
                      <w:pPr>
                        <w:numPr>
                          <w:ilvl w:val="2"/>
                          <w:numId w:val="18"/>
                        </w:numPr>
                        <w:overflowPunct/>
                        <w:autoSpaceDE/>
                        <w:autoSpaceDN/>
                        <w:adjustRightInd/>
                        <w:spacing w:after="0" w:line="259" w:lineRule="auto"/>
                        <w:jc w:val="left"/>
                        <w:textAlignment w:val="auto"/>
                        <w:rPr>
                          <w:lang w:val="en-US" w:eastAsia="x-none"/>
                        </w:rPr>
                      </w:pPr>
                      <w:r w:rsidRPr="00865809">
                        <w:rPr>
                          <w:lang w:val="en-US" w:eastAsia="x-none"/>
                        </w:rPr>
                        <w:t>The CSI report numbers correspond to the order in the CSI report configuration</w:t>
                      </w:r>
                    </w:p>
                    <w:p w14:paraId="04DCA995" w14:textId="77777777" w:rsidR="0028133B" w:rsidRPr="004A7742" w:rsidRDefault="0028133B" w:rsidP="00313A24">
                      <w:pPr>
                        <w:spacing w:before="120"/>
                        <w:jc w:val="center"/>
                        <w:rPr>
                          <w:sz w:val="22"/>
                          <w:lang w:val="en-US" w:eastAsia="x-none"/>
                        </w:rPr>
                      </w:pPr>
                      <w:r w:rsidRPr="00102F47">
                        <w:rPr>
                          <w:noProof/>
                        </w:rPr>
                        <w:drawing>
                          <wp:inline distT="0" distB="0" distL="0" distR="0" wp14:anchorId="6BEFF54C" wp14:editId="6FA25586">
                            <wp:extent cx="5062220" cy="1038860"/>
                            <wp:effectExtent l="0" t="0" r="0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62220" cy="10388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627081" w14:textId="77777777" w:rsidR="0028133B" w:rsidRPr="00987808" w:rsidRDefault="0028133B" w:rsidP="00313A24">
                      <w:pPr>
                        <w:numPr>
                          <w:ilvl w:val="1"/>
                          <w:numId w:val="18"/>
                        </w:numPr>
                        <w:overflowPunct/>
                        <w:autoSpaceDE/>
                        <w:autoSpaceDN/>
                        <w:adjustRightInd/>
                        <w:spacing w:after="0" w:line="259" w:lineRule="auto"/>
                        <w:jc w:val="left"/>
                        <w:textAlignment w:val="auto"/>
                        <w:rPr>
                          <w:lang w:val="en-US" w:eastAsia="x-none"/>
                        </w:rPr>
                      </w:pPr>
                      <w:r w:rsidRPr="00987808">
                        <w:rPr>
                          <w:lang w:val="en-US" w:eastAsia="x-none"/>
                        </w:rPr>
                        <w:t>Down-select one of the following Alts for CQI calculation in RAN1#91</w:t>
                      </w:r>
                    </w:p>
                    <w:p w14:paraId="7B82C141" w14:textId="77777777" w:rsidR="0028133B" w:rsidRPr="00987808" w:rsidRDefault="0028133B" w:rsidP="00313A24">
                      <w:pPr>
                        <w:numPr>
                          <w:ilvl w:val="2"/>
                          <w:numId w:val="18"/>
                        </w:numPr>
                        <w:overflowPunct/>
                        <w:autoSpaceDE/>
                        <w:autoSpaceDN/>
                        <w:adjustRightInd/>
                        <w:spacing w:after="0" w:line="259" w:lineRule="auto"/>
                        <w:jc w:val="left"/>
                        <w:textAlignment w:val="auto"/>
                        <w:rPr>
                          <w:lang w:val="en-US" w:eastAsia="x-none"/>
                        </w:rPr>
                      </w:pPr>
                      <w:r w:rsidRPr="00987808">
                        <w:rPr>
                          <w:lang w:val="en-US" w:eastAsia="x-none"/>
                        </w:rPr>
                        <w:t>Alt 1: Subband CQI for each omitted subband is calculated assuming PMI in the nearest subband(s) with Part 2 reporting</w:t>
                      </w:r>
                    </w:p>
                    <w:p w14:paraId="623CC3E3" w14:textId="77777777" w:rsidR="0028133B" w:rsidRPr="00987808" w:rsidRDefault="0028133B" w:rsidP="00313A24">
                      <w:pPr>
                        <w:numPr>
                          <w:ilvl w:val="2"/>
                          <w:numId w:val="18"/>
                        </w:numPr>
                        <w:overflowPunct/>
                        <w:autoSpaceDE/>
                        <w:autoSpaceDN/>
                        <w:adjustRightInd/>
                        <w:spacing w:after="0" w:line="259" w:lineRule="auto"/>
                        <w:jc w:val="left"/>
                        <w:textAlignment w:val="auto"/>
                        <w:rPr>
                          <w:lang w:val="en-US" w:eastAsia="x-none"/>
                        </w:rPr>
                      </w:pPr>
                      <w:r w:rsidRPr="00987808">
                        <w:rPr>
                          <w:lang w:val="en-US" w:eastAsia="x-none"/>
                        </w:rPr>
                        <w:t>Alt 2: Subband CQI for each omitted subband is calculated assuming PMI in this subband</w:t>
                      </w:r>
                    </w:p>
                    <w:p w14:paraId="5033BD3F" w14:textId="77777777" w:rsidR="0028133B" w:rsidRPr="00BF7642" w:rsidRDefault="0028133B" w:rsidP="00313A24">
                      <w:pPr>
                        <w:rPr>
                          <w:rFonts w:eastAsia="MS Mincho"/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8051410" w14:textId="77777777" w:rsidR="00313A24" w:rsidRDefault="00313A24" w:rsidP="00313A24">
      <w:pPr>
        <w:rPr>
          <w:lang w:val="en-US"/>
        </w:rPr>
      </w:pPr>
    </w:p>
    <w:p w14:paraId="45DF6754" w14:textId="5124BFF7" w:rsidR="00313A24" w:rsidRPr="00C766E5" w:rsidRDefault="00C766E5" w:rsidP="00313A24">
      <w:pPr>
        <w:rPr>
          <w:b/>
          <w:lang w:val="en-US"/>
        </w:rPr>
      </w:pPr>
      <w:r w:rsidRPr="00C766E5">
        <w:rPr>
          <w:b/>
          <w:lang w:val="en-US"/>
        </w:rPr>
        <w:t>Offline</w:t>
      </w:r>
      <w:r w:rsidR="00FD0517" w:rsidRPr="00C766E5">
        <w:rPr>
          <w:b/>
          <w:lang w:val="en-US"/>
        </w:rPr>
        <w:t xml:space="preserve"> working assumption</w:t>
      </w:r>
      <w:r w:rsidR="009525FA" w:rsidRPr="00C766E5">
        <w:rPr>
          <w:b/>
          <w:lang w:val="en-US"/>
        </w:rPr>
        <w:t>:</w:t>
      </w:r>
    </w:p>
    <w:p w14:paraId="4D34862E" w14:textId="0F6DD6BA" w:rsidR="00000000" w:rsidRPr="009525FA" w:rsidRDefault="00B65486" w:rsidP="009525FA">
      <w:pPr>
        <w:numPr>
          <w:ilvl w:val="0"/>
          <w:numId w:val="47"/>
        </w:numPr>
        <w:rPr>
          <w:lang w:val="en-US"/>
        </w:rPr>
      </w:pPr>
      <w:r w:rsidRPr="009525FA">
        <w:rPr>
          <w:lang w:val="en-US"/>
        </w:rPr>
        <w:t>For partial CSI part 2 omission procedure</w:t>
      </w:r>
      <w:r w:rsidR="00FD0517">
        <w:rPr>
          <w:lang w:val="en-US"/>
        </w:rPr>
        <w:t xml:space="preserve"> at least when CSI is multiplexed with UL-SCH on PUSCH</w:t>
      </w:r>
      <w:r w:rsidRPr="009525FA">
        <w:rPr>
          <w:lang w:val="en-US"/>
        </w:rPr>
        <w:t>:</w:t>
      </w:r>
    </w:p>
    <w:p w14:paraId="730C82BA" w14:textId="4B56194C" w:rsidR="00000000" w:rsidRPr="009525FA" w:rsidRDefault="00B65486" w:rsidP="009525FA">
      <w:pPr>
        <w:numPr>
          <w:ilvl w:val="1"/>
          <w:numId w:val="47"/>
        </w:numPr>
        <w:rPr>
          <w:lang w:val="en-US"/>
        </w:rPr>
      </w:pPr>
      <w:r w:rsidRPr="009525FA">
        <w:rPr>
          <w:lang w:val="en-US"/>
        </w:rPr>
        <w:t xml:space="preserve">CSI part 2 information bits are not omitted if UCI code rate is below threshold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c</m:t>
            </m:r>
          </m:e>
          <m:sub>
            <m:r>
              <w:rPr>
                <w:rFonts w:ascii="Cambria Math" w:hAnsi="Cambria Math"/>
                <w:lang w:val="sv-SE"/>
              </w:rPr>
              <m:t>T</m:t>
            </m:r>
          </m:sub>
        </m:sSub>
      </m:oMath>
      <w:r w:rsidRPr="009525FA">
        <w:rPr>
          <w:lang w:val="en-US"/>
        </w:rPr>
        <w:t xml:space="preserve"> </w:t>
      </w:r>
    </w:p>
    <w:p w14:paraId="4200089D" w14:textId="037D6575" w:rsidR="00000000" w:rsidRPr="009525FA" w:rsidRDefault="00B65486" w:rsidP="009525FA">
      <w:pPr>
        <w:numPr>
          <w:ilvl w:val="1"/>
          <w:numId w:val="47"/>
        </w:numPr>
        <w:rPr>
          <w:lang w:val="en-US"/>
        </w:rPr>
      </w:pPr>
      <w:r w:rsidRPr="009525FA">
        <w:rPr>
          <w:lang w:val="en-US"/>
        </w:rPr>
        <w:t>Lower priority information bits are omitted until CSI Part 2 UCI code rate is be</w:t>
      </w:r>
      <w:r w:rsidRPr="009525FA">
        <w:rPr>
          <w:lang w:val="en-US"/>
        </w:rPr>
        <w:t xml:space="preserve">low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c</m:t>
            </m:r>
          </m:e>
          <m:sub>
            <m:r>
              <w:rPr>
                <w:rFonts w:ascii="Cambria Math" w:hAnsi="Cambria Math"/>
                <w:lang w:val="sv-SE"/>
              </w:rPr>
              <m:t>T</m:t>
            </m:r>
          </m:sub>
        </m:sSub>
      </m:oMath>
      <w:r w:rsidRPr="009525FA">
        <w:rPr>
          <w:lang w:val="en-US"/>
        </w:rPr>
        <w:t xml:space="preserve"> </w:t>
      </w:r>
    </w:p>
    <w:p w14:paraId="2EB2FE1E" w14:textId="74690337" w:rsidR="00000000" w:rsidRPr="00FD0517" w:rsidRDefault="00B65486" w:rsidP="001375B3">
      <w:pPr>
        <w:numPr>
          <w:ilvl w:val="1"/>
          <w:numId w:val="47"/>
        </w:numPr>
        <w:ind w:left="2160"/>
        <w:rPr>
          <w:lang w:val="en-US"/>
        </w:rPr>
      </w:pPr>
      <w:r w:rsidRPr="00FD0517">
        <w:rPr>
          <w:lang w:val="en-US"/>
        </w:rPr>
        <w:t xml:space="preserve">For threshold code rate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c</m:t>
            </m:r>
          </m:e>
          <m:sub>
            <m:r>
              <w:rPr>
                <w:rFonts w:ascii="Cambria Math" w:hAnsi="Cambria Math"/>
                <w:lang w:val="sv-SE"/>
              </w:rPr>
              <m:t>T</m:t>
            </m:r>
          </m:sub>
        </m:sSub>
      </m:oMath>
      <w:r w:rsidR="00FD0517" w:rsidRPr="00FD0517">
        <w:rPr>
          <w:lang w:val="en-US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lang w:val="sv-SE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MCS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lang w:val="sv-SE"/>
                  </w:rPr>
                  <m:t>β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offset</m:t>
                </m:r>
              </m:sub>
              <m:sup>
                <m:r>
                  <w:rPr>
                    <w:rFonts w:ascii="Cambria Math" w:hAnsi="Cambria Math"/>
                    <w:lang w:val="sv-SE"/>
                  </w:rPr>
                  <m:t>CSI</m:t>
                </m:r>
                <m:r>
                  <w:rPr>
                    <w:rFonts w:ascii="Cambria Math" w:hAnsi="Cambria Math"/>
                    <w:lang w:val="en-US"/>
                  </w:rPr>
                  <m:t>-2</m:t>
                </m:r>
              </m:sup>
            </m:sSubSup>
          </m:den>
        </m:f>
      </m:oMath>
      <w:r w:rsidRPr="00FD0517">
        <w:rPr>
          <w:lang w:val="en-US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MCS</m:t>
            </m:r>
          </m:sub>
        </m:sSub>
      </m:oMath>
      <w:r w:rsidRPr="00FD0517">
        <w:rPr>
          <w:lang w:val="en-US"/>
        </w:rPr>
        <w:t xml:space="preserve"> is the target code rate for PUSCH given from the MCS field and </w:t>
      </w:r>
      <m:oMath>
        <m:sSubSup>
          <m:sSubSupPr>
            <m:ctrlPr>
              <w:rPr>
                <w:rFonts w:ascii="Cambria Math" w:hAnsi="Cambria Math"/>
                <w:i/>
                <w:iCs/>
                <w:lang w:val="sv-SE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β</m:t>
            </m:r>
          </m:e>
          <m:sub>
            <m:r>
              <w:rPr>
                <w:rFonts w:ascii="Cambria Math" w:hAnsi="Cambria Math"/>
                <w:lang w:val="sv-SE"/>
              </w:rPr>
              <m:t>offset</m:t>
            </m:r>
          </m:sub>
          <m:sup>
            <m:r>
              <w:rPr>
                <w:rFonts w:ascii="Cambria Math" w:hAnsi="Cambria Math"/>
                <w:lang w:val="sv-SE"/>
              </w:rPr>
              <m:t>CSI</m:t>
            </m:r>
            <m:r>
              <w:rPr>
                <w:rFonts w:ascii="Cambria Math" w:hAnsi="Cambria Math"/>
                <w:lang w:val="en-US"/>
              </w:rPr>
              <m:t>-2</m:t>
            </m:r>
          </m:sup>
        </m:sSubSup>
      </m:oMath>
      <w:r w:rsidRPr="00FD0517">
        <w:rPr>
          <w:lang w:val="en-US"/>
        </w:rPr>
        <w:t xml:space="preserve"> is the associated beta_offset for CSI part 2</w:t>
      </w:r>
      <w:r w:rsidR="00B37611" w:rsidRPr="00FD0517">
        <w:rPr>
          <w:lang w:val="en-US"/>
        </w:rPr>
        <w:t>:</w:t>
      </w:r>
    </w:p>
    <w:p w14:paraId="1EBD0E7A" w14:textId="25D82B30" w:rsidR="00000000" w:rsidRPr="0019085E" w:rsidRDefault="00B37611" w:rsidP="009525FA">
      <w:pPr>
        <w:numPr>
          <w:ilvl w:val="1"/>
          <w:numId w:val="47"/>
        </w:numPr>
        <w:rPr>
          <w:lang w:val="en-US"/>
        </w:rPr>
      </w:pPr>
      <w:r>
        <w:rPr>
          <w:lang w:val="en-US"/>
        </w:rPr>
        <w:t xml:space="preserve">Note: </w:t>
      </w:r>
      <w:r w:rsidR="00B65486" w:rsidRPr="009525FA">
        <w:rPr>
          <w:lang w:val="en-US"/>
        </w:rPr>
        <w:t xml:space="preserve">The number of PUSCH REs for UCI with CSI Part 2 is given by </w:t>
      </w:r>
      <m:oMath>
        <m:sSubSup>
          <m:sSubSupPr>
            <m:ctrlPr>
              <w:rPr>
                <w:rFonts w:ascii="Cambria Math" w:hAnsi="Cambria Math"/>
                <w:i/>
                <w:iCs/>
                <w:lang w:val="sv-SE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β</m:t>
            </m:r>
          </m:e>
          <m:sub>
            <m:r>
              <w:rPr>
                <w:rFonts w:ascii="Cambria Math" w:hAnsi="Cambria Math"/>
                <w:lang w:val="sv-SE"/>
              </w:rPr>
              <m:t>offset</m:t>
            </m:r>
          </m:sub>
          <m:sup>
            <m:r>
              <w:rPr>
                <w:rFonts w:ascii="Cambria Math" w:hAnsi="Cambria Math"/>
                <w:lang w:val="sv-SE"/>
              </w:rPr>
              <m:t>CSI</m:t>
            </m:r>
            <m:r>
              <w:rPr>
                <w:rFonts w:ascii="Cambria Math" w:hAnsi="Cambria Math"/>
                <w:lang w:val="en-US"/>
              </w:rPr>
              <m:t>-2</m:t>
            </m:r>
          </m:sup>
        </m:sSubSup>
      </m:oMath>
      <w:r w:rsidR="00B65486" w:rsidRPr="009525FA">
        <w:rPr>
          <w:lang w:val="en-US"/>
        </w:rPr>
        <w:t xml:space="preserve"> and PUSCH resource allocation according to UL control</w:t>
      </w:r>
      <w:r>
        <w:rPr>
          <w:lang w:val="en-US"/>
        </w:rPr>
        <w:t xml:space="preserve"> </w:t>
      </w:r>
      <w:r w:rsidRPr="0019085E">
        <w:rPr>
          <w:lang w:val="en-US"/>
        </w:rPr>
        <w:t>and maximum UCI payload size</w:t>
      </w:r>
    </w:p>
    <w:p w14:paraId="3F9C0C95" w14:textId="41BE949C" w:rsidR="00FD0517" w:rsidRPr="00FD0517" w:rsidRDefault="00FD0517" w:rsidP="009525FA">
      <w:pPr>
        <w:numPr>
          <w:ilvl w:val="1"/>
          <w:numId w:val="47"/>
        </w:numPr>
        <w:rPr>
          <w:lang w:val="en-US"/>
        </w:rPr>
      </w:pPr>
      <w:r w:rsidRPr="00FD0517">
        <w:rPr>
          <w:lang w:val="en-US"/>
        </w:rPr>
        <w:t>Note:</w:t>
      </w:r>
      <w:r>
        <w:rPr>
          <w:lang w:val="en-US"/>
        </w:rPr>
        <w:t xml:space="preserve"> Working assumption assuming LTE type UCI on PUSCH resource allocation is supported</w:t>
      </w:r>
    </w:p>
    <w:p w14:paraId="1AE39769" w14:textId="28344D65" w:rsidR="0019085E" w:rsidRDefault="0019085E" w:rsidP="00313A24">
      <w:pPr>
        <w:rPr>
          <w:lang w:val="en-US"/>
        </w:rPr>
      </w:pPr>
    </w:p>
    <w:p w14:paraId="7989E2A5" w14:textId="77777777" w:rsidR="0019085E" w:rsidRPr="0019085E" w:rsidRDefault="0019085E" w:rsidP="00313A24"/>
    <w:sectPr w:rsidR="0019085E" w:rsidRPr="0019085E" w:rsidSect="00C02A4C">
      <w:headerReference w:type="even" r:id="rId14"/>
      <w:footerReference w:type="default" r:id="rId15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B8524" w14:textId="77777777" w:rsidR="00B65486" w:rsidRDefault="00B65486">
      <w:r>
        <w:separator/>
      </w:r>
    </w:p>
  </w:endnote>
  <w:endnote w:type="continuationSeparator" w:id="0">
    <w:p w14:paraId="508BA820" w14:textId="77777777" w:rsidR="00B65486" w:rsidRDefault="00B65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7B995DAC" w:rsidR="0028133B" w:rsidRDefault="0028133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7318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7318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95D3A" w14:textId="77777777" w:rsidR="00B65486" w:rsidRDefault="00B65486">
      <w:r>
        <w:separator/>
      </w:r>
    </w:p>
  </w:footnote>
  <w:footnote w:type="continuationSeparator" w:id="0">
    <w:p w14:paraId="2A183A65" w14:textId="77777777" w:rsidR="00B65486" w:rsidRDefault="00B65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28133B" w:rsidRDefault="0028133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5B4303"/>
    <w:multiLevelType w:val="hybridMultilevel"/>
    <w:tmpl w:val="3A24D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A609CD"/>
    <w:multiLevelType w:val="hybridMultilevel"/>
    <w:tmpl w:val="63EAA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3C0D99"/>
    <w:multiLevelType w:val="multilevel"/>
    <w:tmpl w:val="90687364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993"/>
        </w:tabs>
        <w:ind w:left="199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3215B3"/>
    <w:multiLevelType w:val="hybridMultilevel"/>
    <w:tmpl w:val="4AB6BD6C"/>
    <w:lvl w:ilvl="0" w:tplc="AD669D7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9A0C3F"/>
    <w:multiLevelType w:val="hybridMultilevel"/>
    <w:tmpl w:val="DE46D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B40848"/>
    <w:multiLevelType w:val="hybridMultilevel"/>
    <w:tmpl w:val="DEB0B50E"/>
    <w:lvl w:ilvl="0" w:tplc="5F220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A181D"/>
    <w:multiLevelType w:val="hybridMultilevel"/>
    <w:tmpl w:val="7A86D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A439BA"/>
    <w:multiLevelType w:val="hybridMultilevel"/>
    <w:tmpl w:val="D07A7A90"/>
    <w:lvl w:ilvl="0" w:tplc="2FCC09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220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1E91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DAE9D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46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687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90C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065C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0EA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4DB4650"/>
    <w:multiLevelType w:val="multilevel"/>
    <w:tmpl w:val="14DB4650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4D5251"/>
    <w:multiLevelType w:val="hybridMultilevel"/>
    <w:tmpl w:val="43601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35E122A"/>
    <w:multiLevelType w:val="hybridMultilevel"/>
    <w:tmpl w:val="F1004978"/>
    <w:lvl w:ilvl="0" w:tplc="5F220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1461E5"/>
    <w:multiLevelType w:val="hybridMultilevel"/>
    <w:tmpl w:val="8DBAB9F2"/>
    <w:lvl w:ilvl="0" w:tplc="5F220824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</w:abstractNum>
  <w:abstractNum w:abstractNumId="1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C47A89"/>
    <w:multiLevelType w:val="hybridMultilevel"/>
    <w:tmpl w:val="33604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265A26"/>
    <w:multiLevelType w:val="hybridMultilevel"/>
    <w:tmpl w:val="5066DC58"/>
    <w:lvl w:ilvl="0" w:tplc="B71AE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DCC1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BE02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5C12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611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068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F02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8C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A05C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71B3D81"/>
    <w:multiLevelType w:val="hybridMultilevel"/>
    <w:tmpl w:val="A5C0393A"/>
    <w:lvl w:ilvl="0" w:tplc="89F2859E">
      <w:start w:val="111"/>
      <w:numFmt w:val="bullet"/>
      <w:lvlText w:val=""/>
      <w:lvlJc w:val="left"/>
      <w:pPr>
        <w:ind w:left="720" w:hanging="360"/>
      </w:pPr>
      <w:rPr>
        <w:rFonts w:ascii="Symbol" w:eastAsia="Batang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EF037CD"/>
    <w:multiLevelType w:val="hybridMultilevel"/>
    <w:tmpl w:val="F0C0AD52"/>
    <w:lvl w:ilvl="0" w:tplc="A67C865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E7B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DD6D684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AC86AE4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F0B8F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C40DD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0866B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2E582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F0D2D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9F5D21"/>
    <w:multiLevelType w:val="hybridMultilevel"/>
    <w:tmpl w:val="F97A859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6DD5E9F"/>
    <w:multiLevelType w:val="hybridMultilevel"/>
    <w:tmpl w:val="9E64F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D074D43"/>
    <w:multiLevelType w:val="hybridMultilevel"/>
    <w:tmpl w:val="C0B444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4246B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02C49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16698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14228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323F5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00221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5C757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2D7F62"/>
    <w:multiLevelType w:val="hybridMultilevel"/>
    <w:tmpl w:val="451E0D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AD7E55"/>
    <w:multiLevelType w:val="hybridMultilevel"/>
    <w:tmpl w:val="332C94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7905152"/>
    <w:multiLevelType w:val="hybridMultilevel"/>
    <w:tmpl w:val="E25A56DE"/>
    <w:lvl w:ilvl="0" w:tplc="CEC61DB4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40" w15:restartNumberingAfterBreak="0">
    <w:nsid w:val="69F47D39"/>
    <w:multiLevelType w:val="hybridMultilevel"/>
    <w:tmpl w:val="8FF29884"/>
    <w:lvl w:ilvl="0" w:tplc="8152AF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B283AAC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4CEE8F0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728025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6EC9FC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434E704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2760130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163A065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2D8A745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41" w15:restartNumberingAfterBreak="0">
    <w:nsid w:val="6AAA445A"/>
    <w:multiLevelType w:val="hybridMultilevel"/>
    <w:tmpl w:val="FB8E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C278E6"/>
    <w:multiLevelType w:val="multilevel"/>
    <w:tmpl w:val="90687364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6E312E01"/>
    <w:multiLevelType w:val="hybridMultilevel"/>
    <w:tmpl w:val="6F2A2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E218E4"/>
    <w:multiLevelType w:val="multilevel"/>
    <w:tmpl w:val="DC069386"/>
    <w:lvl w:ilvl="0">
      <w:start w:val="1"/>
      <w:numFmt w:val="bullet"/>
      <w:lvlText w:val=""/>
      <w:lvlJc w:val="left"/>
      <w:pPr>
        <w:tabs>
          <w:tab w:val="num" w:pos="999"/>
        </w:tabs>
        <w:ind w:left="999" w:hanging="432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143"/>
        </w:tabs>
        <w:ind w:left="114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1"/>
        </w:tabs>
        <w:ind w:left="143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45" w15:restartNumberingAfterBreak="0">
    <w:nsid w:val="74716944"/>
    <w:multiLevelType w:val="multilevel"/>
    <w:tmpl w:val="DC069386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36286C"/>
    <w:multiLevelType w:val="hybridMultilevel"/>
    <w:tmpl w:val="A350BA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3"/>
  </w:num>
  <w:num w:numId="3">
    <w:abstractNumId w:val="27"/>
  </w:num>
  <w:num w:numId="4">
    <w:abstractNumId w:val="28"/>
  </w:num>
  <w:num w:numId="5">
    <w:abstractNumId w:val="21"/>
  </w:num>
  <w:num w:numId="6">
    <w:abstractNumId w:val="30"/>
  </w:num>
  <w:num w:numId="7">
    <w:abstractNumId w:val="36"/>
  </w:num>
  <w:num w:numId="8">
    <w:abstractNumId w:val="22"/>
  </w:num>
  <w:num w:numId="9">
    <w:abstractNumId w:val="19"/>
  </w:num>
  <w:num w:numId="10">
    <w:abstractNumId w:val="2"/>
  </w:num>
  <w:num w:numId="11">
    <w:abstractNumId w:val="1"/>
  </w:num>
  <w:num w:numId="12">
    <w:abstractNumId w:val="0"/>
  </w:num>
  <w:num w:numId="13">
    <w:abstractNumId w:val="35"/>
  </w:num>
  <w:num w:numId="14">
    <w:abstractNumId w:val="25"/>
  </w:num>
  <w:num w:numId="15">
    <w:abstractNumId w:val="26"/>
  </w:num>
  <w:num w:numId="16">
    <w:abstractNumId w:val="8"/>
  </w:num>
  <w:num w:numId="17">
    <w:abstractNumId w:val="10"/>
  </w:num>
  <w:num w:numId="18">
    <w:abstractNumId w:val="14"/>
  </w:num>
  <w:num w:numId="19">
    <w:abstractNumId w:val="15"/>
  </w:num>
  <w:num w:numId="20">
    <w:abstractNumId w:val="9"/>
  </w:num>
  <w:num w:numId="21">
    <w:abstractNumId w:val="46"/>
  </w:num>
  <w:num w:numId="22">
    <w:abstractNumId w:val="7"/>
  </w:num>
  <w:num w:numId="23">
    <w:abstractNumId w:val="40"/>
  </w:num>
  <w:num w:numId="24">
    <w:abstractNumId w:val="32"/>
  </w:num>
  <w:num w:numId="25">
    <w:abstractNumId w:val="43"/>
  </w:num>
  <w:num w:numId="26">
    <w:abstractNumId w:val="39"/>
  </w:num>
  <w:num w:numId="27">
    <w:abstractNumId w:val="41"/>
  </w:num>
  <w:num w:numId="28">
    <w:abstractNumId w:val="34"/>
  </w:num>
  <w:num w:numId="29">
    <w:abstractNumId w:val="23"/>
  </w:num>
  <w:num w:numId="30">
    <w:abstractNumId w:val="12"/>
  </w:num>
  <w:num w:numId="31">
    <w:abstractNumId w:val="17"/>
  </w:num>
  <w:num w:numId="32">
    <w:abstractNumId w:val="18"/>
  </w:num>
  <w:num w:numId="33">
    <w:abstractNumId w:val="16"/>
  </w:num>
  <w:num w:numId="34">
    <w:abstractNumId w:val="47"/>
  </w:num>
  <w:num w:numId="35">
    <w:abstractNumId w:val="37"/>
  </w:num>
  <w:num w:numId="36">
    <w:abstractNumId w:val="20"/>
  </w:num>
  <w:num w:numId="37">
    <w:abstractNumId w:val="3"/>
  </w:num>
  <w:num w:numId="38">
    <w:abstractNumId w:val="5"/>
  </w:num>
  <w:num w:numId="39">
    <w:abstractNumId w:val="45"/>
  </w:num>
  <w:num w:numId="40">
    <w:abstractNumId w:val="42"/>
  </w:num>
  <w:num w:numId="41">
    <w:abstractNumId w:val="44"/>
  </w:num>
  <w:num w:numId="42">
    <w:abstractNumId w:val="4"/>
  </w:num>
  <w:num w:numId="43">
    <w:abstractNumId w:val="38"/>
  </w:num>
  <w:num w:numId="44">
    <w:abstractNumId w:val="31"/>
  </w:num>
  <w:num w:numId="45">
    <w:abstractNumId w:val="11"/>
  </w:num>
  <w:num w:numId="46">
    <w:abstractNumId w:val="13"/>
  </w:num>
  <w:num w:numId="47">
    <w:abstractNumId w:val="29"/>
  </w:num>
  <w:num w:numId="48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4E84"/>
    <w:rsid w:val="00036A99"/>
    <w:rsid w:val="00036BA1"/>
    <w:rsid w:val="00042009"/>
    <w:rsid w:val="000422E2"/>
    <w:rsid w:val="00042F22"/>
    <w:rsid w:val="000444EF"/>
    <w:rsid w:val="00052A07"/>
    <w:rsid w:val="000534E3"/>
    <w:rsid w:val="000540ED"/>
    <w:rsid w:val="0005606A"/>
    <w:rsid w:val="00057117"/>
    <w:rsid w:val="000616E7"/>
    <w:rsid w:val="0006487E"/>
    <w:rsid w:val="00065D63"/>
    <w:rsid w:val="00065E1A"/>
    <w:rsid w:val="00077E5F"/>
    <w:rsid w:val="0008036A"/>
    <w:rsid w:val="00081AE6"/>
    <w:rsid w:val="00082018"/>
    <w:rsid w:val="000855EB"/>
    <w:rsid w:val="00085B52"/>
    <w:rsid w:val="000866F2"/>
    <w:rsid w:val="0009009F"/>
    <w:rsid w:val="00091557"/>
    <w:rsid w:val="00091926"/>
    <w:rsid w:val="000924C1"/>
    <w:rsid w:val="000924F0"/>
    <w:rsid w:val="00093474"/>
    <w:rsid w:val="0009351C"/>
    <w:rsid w:val="0009510F"/>
    <w:rsid w:val="000A1B7B"/>
    <w:rsid w:val="000A2987"/>
    <w:rsid w:val="000A56F2"/>
    <w:rsid w:val="000B2719"/>
    <w:rsid w:val="000B3A8F"/>
    <w:rsid w:val="000B477F"/>
    <w:rsid w:val="000B4AB9"/>
    <w:rsid w:val="000B58C3"/>
    <w:rsid w:val="000B61E9"/>
    <w:rsid w:val="000B699B"/>
    <w:rsid w:val="000C165A"/>
    <w:rsid w:val="000C2E19"/>
    <w:rsid w:val="000C4C24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116C"/>
    <w:rsid w:val="00113CF4"/>
    <w:rsid w:val="001153EA"/>
    <w:rsid w:val="00115643"/>
    <w:rsid w:val="00116765"/>
    <w:rsid w:val="001219F5"/>
    <w:rsid w:val="00121A20"/>
    <w:rsid w:val="0012377F"/>
    <w:rsid w:val="00123EF1"/>
    <w:rsid w:val="00124314"/>
    <w:rsid w:val="00126B4A"/>
    <w:rsid w:val="00132FD0"/>
    <w:rsid w:val="001344C0"/>
    <w:rsid w:val="001346FA"/>
    <w:rsid w:val="00135252"/>
    <w:rsid w:val="00137AB5"/>
    <w:rsid w:val="00137F0B"/>
    <w:rsid w:val="001420DC"/>
    <w:rsid w:val="00151E23"/>
    <w:rsid w:val="001526E0"/>
    <w:rsid w:val="00152ED3"/>
    <w:rsid w:val="0015373E"/>
    <w:rsid w:val="001551B5"/>
    <w:rsid w:val="001642D1"/>
    <w:rsid w:val="001659C1"/>
    <w:rsid w:val="00173A8E"/>
    <w:rsid w:val="0018143F"/>
    <w:rsid w:val="0019085E"/>
    <w:rsid w:val="00190AC1"/>
    <w:rsid w:val="0019341A"/>
    <w:rsid w:val="00197DF9"/>
    <w:rsid w:val="001A1987"/>
    <w:rsid w:val="001A2564"/>
    <w:rsid w:val="001A355E"/>
    <w:rsid w:val="001A6173"/>
    <w:rsid w:val="001A6CBA"/>
    <w:rsid w:val="001B0D97"/>
    <w:rsid w:val="001B3B96"/>
    <w:rsid w:val="001B5A5D"/>
    <w:rsid w:val="001C1CE5"/>
    <w:rsid w:val="001C3D2A"/>
    <w:rsid w:val="001D51BA"/>
    <w:rsid w:val="001D6342"/>
    <w:rsid w:val="001D6D53"/>
    <w:rsid w:val="001E2560"/>
    <w:rsid w:val="001E3D3A"/>
    <w:rsid w:val="001E416D"/>
    <w:rsid w:val="001E58E2"/>
    <w:rsid w:val="001E7AED"/>
    <w:rsid w:val="001F00A7"/>
    <w:rsid w:val="001F0A42"/>
    <w:rsid w:val="001F1FB7"/>
    <w:rsid w:val="001F3916"/>
    <w:rsid w:val="001F54C5"/>
    <w:rsid w:val="001F662C"/>
    <w:rsid w:val="001F7074"/>
    <w:rsid w:val="00200490"/>
    <w:rsid w:val="00201F3A"/>
    <w:rsid w:val="00203F96"/>
    <w:rsid w:val="002069B2"/>
    <w:rsid w:val="00206C45"/>
    <w:rsid w:val="002075CD"/>
    <w:rsid w:val="00207FA3"/>
    <w:rsid w:val="002138B9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3370"/>
    <w:rsid w:val="00235632"/>
    <w:rsid w:val="00235872"/>
    <w:rsid w:val="00241559"/>
    <w:rsid w:val="002435B3"/>
    <w:rsid w:val="00243AB4"/>
    <w:rsid w:val="002451ED"/>
    <w:rsid w:val="002458EB"/>
    <w:rsid w:val="002500C8"/>
    <w:rsid w:val="00255158"/>
    <w:rsid w:val="00257543"/>
    <w:rsid w:val="002611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33B"/>
    <w:rsid w:val="0028280A"/>
    <w:rsid w:val="00286ACD"/>
    <w:rsid w:val="00287838"/>
    <w:rsid w:val="002907B5"/>
    <w:rsid w:val="00292EB7"/>
    <w:rsid w:val="0029349A"/>
    <w:rsid w:val="00296227"/>
    <w:rsid w:val="00296F44"/>
    <w:rsid w:val="0029777D"/>
    <w:rsid w:val="002A055E"/>
    <w:rsid w:val="002A1D4E"/>
    <w:rsid w:val="002A2043"/>
    <w:rsid w:val="002A2869"/>
    <w:rsid w:val="002B24D6"/>
    <w:rsid w:val="002B2A7C"/>
    <w:rsid w:val="002B3B7A"/>
    <w:rsid w:val="002C04C0"/>
    <w:rsid w:val="002C41E6"/>
    <w:rsid w:val="002C5F78"/>
    <w:rsid w:val="002D071A"/>
    <w:rsid w:val="002D34B2"/>
    <w:rsid w:val="002D7637"/>
    <w:rsid w:val="002E17F2"/>
    <w:rsid w:val="002E7CAE"/>
    <w:rsid w:val="002F2771"/>
    <w:rsid w:val="002F37A9"/>
    <w:rsid w:val="002F6288"/>
    <w:rsid w:val="00301790"/>
    <w:rsid w:val="00301CE6"/>
    <w:rsid w:val="0030256B"/>
    <w:rsid w:val="003036F9"/>
    <w:rsid w:val="0030501F"/>
    <w:rsid w:val="00307BA1"/>
    <w:rsid w:val="00311702"/>
    <w:rsid w:val="00311E82"/>
    <w:rsid w:val="00313A24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47904"/>
    <w:rsid w:val="00356A14"/>
    <w:rsid w:val="00357380"/>
    <w:rsid w:val="003602D9"/>
    <w:rsid w:val="003604CE"/>
    <w:rsid w:val="00362EE4"/>
    <w:rsid w:val="00370E47"/>
    <w:rsid w:val="0037110D"/>
    <w:rsid w:val="003742AC"/>
    <w:rsid w:val="00374ADB"/>
    <w:rsid w:val="00377CE1"/>
    <w:rsid w:val="00383B46"/>
    <w:rsid w:val="00385BF0"/>
    <w:rsid w:val="0038747D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473"/>
    <w:rsid w:val="003B7FE5"/>
    <w:rsid w:val="003C11C8"/>
    <w:rsid w:val="003C2702"/>
    <w:rsid w:val="003C2859"/>
    <w:rsid w:val="003C7806"/>
    <w:rsid w:val="003D109F"/>
    <w:rsid w:val="003D2478"/>
    <w:rsid w:val="003D3C45"/>
    <w:rsid w:val="003D5B1F"/>
    <w:rsid w:val="003E15FA"/>
    <w:rsid w:val="003E2CED"/>
    <w:rsid w:val="003E4E38"/>
    <w:rsid w:val="003E55E4"/>
    <w:rsid w:val="003E74E3"/>
    <w:rsid w:val="003F05C7"/>
    <w:rsid w:val="003F2CD4"/>
    <w:rsid w:val="003F3430"/>
    <w:rsid w:val="003F6BBE"/>
    <w:rsid w:val="004000E8"/>
    <w:rsid w:val="00402E2B"/>
    <w:rsid w:val="004033B5"/>
    <w:rsid w:val="004050EA"/>
    <w:rsid w:val="0040512B"/>
    <w:rsid w:val="00405CA5"/>
    <w:rsid w:val="00406CA4"/>
    <w:rsid w:val="00407CD3"/>
    <w:rsid w:val="00410134"/>
    <w:rsid w:val="00410B72"/>
    <w:rsid w:val="00410F18"/>
    <w:rsid w:val="0041263E"/>
    <w:rsid w:val="00413AAC"/>
    <w:rsid w:val="00413E92"/>
    <w:rsid w:val="00415CB8"/>
    <w:rsid w:val="00421105"/>
    <w:rsid w:val="00421A68"/>
    <w:rsid w:val="004242F4"/>
    <w:rsid w:val="00427248"/>
    <w:rsid w:val="00435FD2"/>
    <w:rsid w:val="00437447"/>
    <w:rsid w:val="00441782"/>
    <w:rsid w:val="00441A92"/>
    <w:rsid w:val="004423B7"/>
    <w:rsid w:val="00444F56"/>
    <w:rsid w:val="00446488"/>
    <w:rsid w:val="004517AA"/>
    <w:rsid w:val="00452CAC"/>
    <w:rsid w:val="00453F75"/>
    <w:rsid w:val="00457565"/>
    <w:rsid w:val="00457B71"/>
    <w:rsid w:val="00465ABC"/>
    <w:rsid w:val="004669E2"/>
    <w:rsid w:val="0047038E"/>
    <w:rsid w:val="00470C31"/>
    <w:rsid w:val="00471A69"/>
    <w:rsid w:val="004734D0"/>
    <w:rsid w:val="0047556B"/>
    <w:rsid w:val="00477768"/>
    <w:rsid w:val="00484319"/>
    <w:rsid w:val="00492BC5"/>
    <w:rsid w:val="00495AB5"/>
    <w:rsid w:val="004964F1"/>
    <w:rsid w:val="004A16BC"/>
    <w:rsid w:val="004A2B94"/>
    <w:rsid w:val="004B7C0C"/>
    <w:rsid w:val="004C3898"/>
    <w:rsid w:val="004C48BF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462"/>
    <w:rsid w:val="00506557"/>
    <w:rsid w:val="0050677A"/>
    <w:rsid w:val="005108D8"/>
    <w:rsid w:val="005116F9"/>
    <w:rsid w:val="005153A7"/>
    <w:rsid w:val="00516A74"/>
    <w:rsid w:val="005219CF"/>
    <w:rsid w:val="00524BE4"/>
    <w:rsid w:val="005302E2"/>
    <w:rsid w:val="00534B59"/>
    <w:rsid w:val="00536759"/>
    <w:rsid w:val="00537C62"/>
    <w:rsid w:val="005437EE"/>
    <w:rsid w:val="00546970"/>
    <w:rsid w:val="00554192"/>
    <w:rsid w:val="00554E19"/>
    <w:rsid w:val="0056121F"/>
    <w:rsid w:val="00564D61"/>
    <w:rsid w:val="00572505"/>
    <w:rsid w:val="00575DA6"/>
    <w:rsid w:val="00581D73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A776C"/>
    <w:rsid w:val="005B35D7"/>
    <w:rsid w:val="005B392A"/>
    <w:rsid w:val="005B3AA3"/>
    <w:rsid w:val="005B5FCA"/>
    <w:rsid w:val="005B6F83"/>
    <w:rsid w:val="005C6DD7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763C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1BF"/>
    <w:rsid w:val="00683ECE"/>
    <w:rsid w:val="006867CD"/>
    <w:rsid w:val="006873C8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0776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2C70"/>
    <w:rsid w:val="006F341D"/>
    <w:rsid w:val="006F3CDE"/>
    <w:rsid w:val="006F3F6C"/>
    <w:rsid w:val="006F58D4"/>
    <w:rsid w:val="0070346E"/>
    <w:rsid w:val="00704810"/>
    <w:rsid w:val="00704C41"/>
    <w:rsid w:val="00704EDB"/>
    <w:rsid w:val="00706101"/>
    <w:rsid w:val="00707072"/>
    <w:rsid w:val="00707D61"/>
    <w:rsid w:val="00712287"/>
    <w:rsid w:val="00712772"/>
    <w:rsid w:val="007148D3"/>
    <w:rsid w:val="00715B9A"/>
    <w:rsid w:val="0072432A"/>
    <w:rsid w:val="00726EA6"/>
    <w:rsid w:val="00727208"/>
    <w:rsid w:val="00727680"/>
    <w:rsid w:val="007348B1"/>
    <w:rsid w:val="007362A6"/>
    <w:rsid w:val="00736D7D"/>
    <w:rsid w:val="00737FB0"/>
    <w:rsid w:val="00740E58"/>
    <w:rsid w:val="00740EB2"/>
    <w:rsid w:val="007445A0"/>
    <w:rsid w:val="0074524B"/>
    <w:rsid w:val="007470B0"/>
    <w:rsid w:val="00747D8B"/>
    <w:rsid w:val="00751228"/>
    <w:rsid w:val="00751EA1"/>
    <w:rsid w:val="00756CE6"/>
    <w:rsid w:val="007571E1"/>
    <w:rsid w:val="007604B2"/>
    <w:rsid w:val="00765281"/>
    <w:rsid w:val="00766BAD"/>
    <w:rsid w:val="007679B0"/>
    <w:rsid w:val="0077232F"/>
    <w:rsid w:val="007755F2"/>
    <w:rsid w:val="007756A2"/>
    <w:rsid w:val="0077696F"/>
    <w:rsid w:val="00776971"/>
    <w:rsid w:val="00777D37"/>
    <w:rsid w:val="00780395"/>
    <w:rsid w:val="0078177E"/>
    <w:rsid w:val="007826B6"/>
    <w:rsid w:val="0078304C"/>
    <w:rsid w:val="00783673"/>
    <w:rsid w:val="00785490"/>
    <w:rsid w:val="00790B99"/>
    <w:rsid w:val="00790CEB"/>
    <w:rsid w:val="007925EA"/>
    <w:rsid w:val="00793C61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2C8F"/>
    <w:rsid w:val="007E4610"/>
    <w:rsid w:val="007E4715"/>
    <w:rsid w:val="007E48A6"/>
    <w:rsid w:val="007E505B"/>
    <w:rsid w:val="007E7091"/>
    <w:rsid w:val="007E755F"/>
    <w:rsid w:val="007F75D5"/>
    <w:rsid w:val="00802225"/>
    <w:rsid w:val="00803FAE"/>
    <w:rsid w:val="0080605F"/>
    <w:rsid w:val="0080658F"/>
    <w:rsid w:val="00806EE7"/>
    <w:rsid w:val="00807786"/>
    <w:rsid w:val="00811FCB"/>
    <w:rsid w:val="008158D6"/>
    <w:rsid w:val="00817196"/>
    <w:rsid w:val="0082307C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1FD2"/>
    <w:rsid w:val="00862E50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DE6"/>
    <w:rsid w:val="008840B7"/>
    <w:rsid w:val="00891D55"/>
    <w:rsid w:val="00894A88"/>
    <w:rsid w:val="00895386"/>
    <w:rsid w:val="008A0C0F"/>
    <w:rsid w:val="008A1960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78C"/>
    <w:rsid w:val="008C4958"/>
    <w:rsid w:val="008C4BAA"/>
    <w:rsid w:val="008C6AE8"/>
    <w:rsid w:val="008C7573"/>
    <w:rsid w:val="008D2DDD"/>
    <w:rsid w:val="008D34F1"/>
    <w:rsid w:val="008D39D8"/>
    <w:rsid w:val="008D6D1A"/>
    <w:rsid w:val="008E065E"/>
    <w:rsid w:val="008E0927"/>
    <w:rsid w:val="008E1909"/>
    <w:rsid w:val="008E1A4C"/>
    <w:rsid w:val="008E35D3"/>
    <w:rsid w:val="008F13D1"/>
    <w:rsid w:val="008F1EAB"/>
    <w:rsid w:val="008F33DC"/>
    <w:rsid w:val="008F3FF6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0320"/>
    <w:rsid w:val="00941636"/>
    <w:rsid w:val="00943742"/>
    <w:rsid w:val="009442A0"/>
    <w:rsid w:val="00945C05"/>
    <w:rsid w:val="00945DBB"/>
    <w:rsid w:val="00946945"/>
    <w:rsid w:val="00947713"/>
    <w:rsid w:val="009500B0"/>
    <w:rsid w:val="00950DE7"/>
    <w:rsid w:val="009525FA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3184"/>
    <w:rsid w:val="0097493A"/>
    <w:rsid w:val="0097603D"/>
    <w:rsid w:val="00976707"/>
    <w:rsid w:val="00976949"/>
    <w:rsid w:val="00980477"/>
    <w:rsid w:val="00985253"/>
    <w:rsid w:val="009853B3"/>
    <w:rsid w:val="00985BFD"/>
    <w:rsid w:val="00987808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22D"/>
    <w:rsid w:val="009E14E0"/>
    <w:rsid w:val="009E35DB"/>
    <w:rsid w:val="009E47A3"/>
    <w:rsid w:val="009F08F3"/>
    <w:rsid w:val="009F2997"/>
    <w:rsid w:val="009F344F"/>
    <w:rsid w:val="009F3BC7"/>
    <w:rsid w:val="009F707F"/>
    <w:rsid w:val="00A031D8"/>
    <w:rsid w:val="00A048A8"/>
    <w:rsid w:val="00A04F49"/>
    <w:rsid w:val="00A055FC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55D44"/>
    <w:rsid w:val="00A61499"/>
    <w:rsid w:val="00A61BE2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2D5D"/>
    <w:rsid w:val="00A9432D"/>
    <w:rsid w:val="00A9442A"/>
    <w:rsid w:val="00AA016F"/>
    <w:rsid w:val="00AA1ED6"/>
    <w:rsid w:val="00AA51D6"/>
    <w:rsid w:val="00AB0BC8"/>
    <w:rsid w:val="00AB11CA"/>
    <w:rsid w:val="00AB14D9"/>
    <w:rsid w:val="00AB4AB8"/>
    <w:rsid w:val="00AB5F16"/>
    <w:rsid w:val="00AB655E"/>
    <w:rsid w:val="00AC007F"/>
    <w:rsid w:val="00AC2ECD"/>
    <w:rsid w:val="00AC3119"/>
    <w:rsid w:val="00AC49FB"/>
    <w:rsid w:val="00AC5A10"/>
    <w:rsid w:val="00AC7789"/>
    <w:rsid w:val="00AD0AA3"/>
    <w:rsid w:val="00AD281E"/>
    <w:rsid w:val="00AD3F94"/>
    <w:rsid w:val="00AD4A5A"/>
    <w:rsid w:val="00AD7F5C"/>
    <w:rsid w:val="00AE27AC"/>
    <w:rsid w:val="00AE2FEB"/>
    <w:rsid w:val="00AE3A4B"/>
    <w:rsid w:val="00AE40E0"/>
    <w:rsid w:val="00AE4DBA"/>
    <w:rsid w:val="00AE4F07"/>
    <w:rsid w:val="00AF0198"/>
    <w:rsid w:val="00AF1C5D"/>
    <w:rsid w:val="00AF42D7"/>
    <w:rsid w:val="00AF6C15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4B7A"/>
    <w:rsid w:val="00B2763F"/>
    <w:rsid w:val="00B27AAC"/>
    <w:rsid w:val="00B30929"/>
    <w:rsid w:val="00B35A95"/>
    <w:rsid w:val="00B372AA"/>
    <w:rsid w:val="00B37611"/>
    <w:rsid w:val="00B40445"/>
    <w:rsid w:val="00B41888"/>
    <w:rsid w:val="00B45A52"/>
    <w:rsid w:val="00B46175"/>
    <w:rsid w:val="00B60911"/>
    <w:rsid w:val="00B65486"/>
    <w:rsid w:val="00B664C7"/>
    <w:rsid w:val="00B739F6"/>
    <w:rsid w:val="00B75A51"/>
    <w:rsid w:val="00B81A6C"/>
    <w:rsid w:val="00B83C8F"/>
    <w:rsid w:val="00B85DE5"/>
    <w:rsid w:val="00B90F73"/>
    <w:rsid w:val="00B93B59"/>
    <w:rsid w:val="00B9406A"/>
    <w:rsid w:val="00BA2280"/>
    <w:rsid w:val="00BA2A08"/>
    <w:rsid w:val="00BA56D2"/>
    <w:rsid w:val="00BA76E0"/>
    <w:rsid w:val="00BB29CF"/>
    <w:rsid w:val="00BB2A25"/>
    <w:rsid w:val="00BB51E9"/>
    <w:rsid w:val="00BC0185"/>
    <w:rsid w:val="00BC0FDC"/>
    <w:rsid w:val="00BC3053"/>
    <w:rsid w:val="00BC4D2E"/>
    <w:rsid w:val="00BD48AC"/>
    <w:rsid w:val="00BD5F1A"/>
    <w:rsid w:val="00BE1234"/>
    <w:rsid w:val="00BE1B7F"/>
    <w:rsid w:val="00BE2FA6"/>
    <w:rsid w:val="00BE333F"/>
    <w:rsid w:val="00BE7406"/>
    <w:rsid w:val="00BE7603"/>
    <w:rsid w:val="00BE7EA1"/>
    <w:rsid w:val="00BF3279"/>
    <w:rsid w:val="00BF74C7"/>
    <w:rsid w:val="00BF7642"/>
    <w:rsid w:val="00C015F1"/>
    <w:rsid w:val="00C015F5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5F54"/>
    <w:rsid w:val="00C279B5"/>
    <w:rsid w:val="00C27C45"/>
    <w:rsid w:val="00C3719D"/>
    <w:rsid w:val="00C54995"/>
    <w:rsid w:val="00C54D41"/>
    <w:rsid w:val="00C60783"/>
    <w:rsid w:val="00C64672"/>
    <w:rsid w:val="00C653FF"/>
    <w:rsid w:val="00C670B5"/>
    <w:rsid w:val="00C70697"/>
    <w:rsid w:val="00C72EF4"/>
    <w:rsid w:val="00C75D2F"/>
    <w:rsid w:val="00C766E5"/>
    <w:rsid w:val="00C767BE"/>
    <w:rsid w:val="00C76E3C"/>
    <w:rsid w:val="00C803A2"/>
    <w:rsid w:val="00C81568"/>
    <w:rsid w:val="00C9027A"/>
    <w:rsid w:val="00C9068E"/>
    <w:rsid w:val="00C91170"/>
    <w:rsid w:val="00C93C4B"/>
    <w:rsid w:val="00C944AB"/>
    <w:rsid w:val="00C95B40"/>
    <w:rsid w:val="00CA1068"/>
    <w:rsid w:val="00CA1ED8"/>
    <w:rsid w:val="00CA2417"/>
    <w:rsid w:val="00CB1F63"/>
    <w:rsid w:val="00CB7170"/>
    <w:rsid w:val="00CC0201"/>
    <w:rsid w:val="00CC040E"/>
    <w:rsid w:val="00CC0AC3"/>
    <w:rsid w:val="00CC111F"/>
    <w:rsid w:val="00CC2011"/>
    <w:rsid w:val="00CC3EA0"/>
    <w:rsid w:val="00CC7B45"/>
    <w:rsid w:val="00CD0D9B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656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4B0B"/>
    <w:rsid w:val="00D76373"/>
    <w:rsid w:val="00D77B1D"/>
    <w:rsid w:val="00D8021F"/>
    <w:rsid w:val="00D80383"/>
    <w:rsid w:val="00D8045F"/>
    <w:rsid w:val="00D823C6"/>
    <w:rsid w:val="00D85FB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4099"/>
    <w:rsid w:val="00DC2639"/>
    <w:rsid w:val="00DC2D36"/>
    <w:rsid w:val="00DC53EF"/>
    <w:rsid w:val="00DD75D6"/>
    <w:rsid w:val="00DE5608"/>
    <w:rsid w:val="00DE58D0"/>
    <w:rsid w:val="00DE654F"/>
    <w:rsid w:val="00DF0B6E"/>
    <w:rsid w:val="00DF0EA5"/>
    <w:rsid w:val="00DF1062"/>
    <w:rsid w:val="00DF15E0"/>
    <w:rsid w:val="00DF37A0"/>
    <w:rsid w:val="00E110E7"/>
    <w:rsid w:val="00E11B20"/>
    <w:rsid w:val="00E12F76"/>
    <w:rsid w:val="00E162E9"/>
    <w:rsid w:val="00E17FA2"/>
    <w:rsid w:val="00E20116"/>
    <w:rsid w:val="00E21C03"/>
    <w:rsid w:val="00E22330"/>
    <w:rsid w:val="00E26E97"/>
    <w:rsid w:val="00E30B5A"/>
    <w:rsid w:val="00E3123D"/>
    <w:rsid w:val="00E31461"/>
    <w:rsid w:val="00E31D43"/>
    <w:rsid w:val="00E32608"/>
    <w:rsid w:val="00E34188"/>
    <w:rsid w:val="00E34B6E"/>
    <w:rsid w:val="00E35559"/>
    <w:rsid w:val="00E360FD"/>
    <w:rsid w:val="00E3723A"/>
    <w:rsid w:val="00E37860"/>
    <w:rsid w:val="00E446F1"/>
    <w:rsid w:val="00E46886"/>
    <w:rsid w:val="00E47AEF"/>
    <w:rsid w:val="00E53B75"/>
    <w:rsid w:val="00E54E3B"/>
    <w:rsid w:val="00E55C11"/>
    <w:rsid w:val="00E5689D"/>
    <w:rsid w:val="00E57565"/>
    <w:rsid w:val="00E63838"/>
    <w:rsid w:val="00E64434"/>
    <w:rsid w:val="00E64B80"/>
    <w:rsid w:val="00E67C51"/>
    <w:rsid w:val="00E72EFC"/>
    <w:rsid w:val="00E758EC"/>
    <w:rsid w:val="00E76673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335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D1B11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B4D"/>
    <w:rsid w:val="00F15FA5"/>
    <w:rsid w:val="00F179B3"/>
    <w:rsid w:val="00F209B7"/>
    <w:rsid w:val="00F2376F"/>
    <w:rsid w:val="00F243D8"/>
    <w:rsid w:val="00F30828"/>
    <w:rsid w:val="00F313D6"/>
    <w:rsid w:val="00F3412E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2C06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1453"/>
    <w:rsid w:val="00FB4417"/>
    <w:rsid w:val="00FB4C80"/>
    <w:rsid w:val="00FB6A6A"/>
    <w:rsid w:val="00FC5FF0"/>
    <w:rsid w:val="00FC6BAB"/>
    <w:rsid w:val="00FC7429"/>
    <w:rsid w:val="00FD0517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36E15C"/>
  <w15:docId w15:val="{81BFDC9C-A2A4-4E95-9DAB-A92D68E8E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CD0D9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D0D9B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ind w:left="576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uiPriority w:val="39"/>
    <w:rsid w:val="00CD0D9B"/>
    <w:pPr>
      <w:ind w:left="1134" w:hanging="1134"/>
    </w:pPr>
  </w:style>
  <w:style w:type="paragraph" w:styleId="TOC2">
    <w:name w:val="toc 2"/>
    <w:basedOn w:val="TOC1"/>
    <w:uiPriority w:val="39"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semiHidden/>
    <w:rsid w:val="00CD0D9B"/>
    <w:rPr>
      <w:sz w:val="16"/>
      <w:szCs w:val="16"/>
    </w:rPr>
  </w:style>
  <w:style w:type="paragraph" w:styleId="CommentText">
    <w:name w:val="annotation text"/>
    <w:basedOn w:val="Normal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CD0D9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D0D9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D0D9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D0D9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rsid w:val="00CD0D9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CD0D9B"/>
    <w:pPr>
      <w:jc w:val="center"/>
    </w:pPr>
  </w:style>
  <w:style w:type="paragraph" w:customStyle="1" w:styleId="TAH">
    <w:name w:val="TAH"/>
    <w:basedOn w:val="TAC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rsid w:val="00CD0D9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D0D9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paragraph" w:customStyle="1" w:styleId="References">
    <w:name w:val="References"/>
    <w:basedOn w:val="Normal"/>
    <w:rsid w:val="00987808"/>
    <w:pPr>
      <w:numPr>
        <w:ilvl w:val="2"/>
        <w:numId w:val="16"/>
      </w:numPr>
      <w:overflowPunct/>
      <w:autoSpaceDE/>
      <w:autoSpaceDN/>
      <w:adjustRightInd/>
      <w:spacing w:after="0"/>
      <w:jc w:val="left"/>
      <w:textAlignment w:val="auto"/>
    </w:pPr>
    <w:rPr>
      <w:szCs w:val="24"/>
      <w:lang w:val="en-US" w:eastAsia="en-US"/>
    </w:rPr>
  </w:style>
  <w:style w:type="paragraph" w:customStyle="1" w:styleId="RAN1bullet1">
    <w:name w:val="RAN1 bullet1"/>
    <w:basedOn w:val="Normal"/>
    <w:link w:val="RAN1bullet1Char"/>
    <w:qFormat/>
    <w:rsid w:val="00976707"/>
    <w:pPr>
      <w:numPr>
        <w:numId w:val="20"/>
      </w:numPr>
      <w:overflowPunct/>
      <w:autoSpaceDE/>
      <w:autoSpaceDN/>
      <w:adjustRightInd/>
      <w:spacing w:after="0" w:line="259" w:lineRule="auto"/>
      <w:jc w:val="left"/>
      <w:textAlignment w:val="auto"/>
    </w:pPr>
    <w:rPr>
      <w:rFonts w:ascii="Times" w:eastAsia="Batang" w:hAnsi="Times" w:cstheme="minorBidi"/>
      <w:sz w:val="22"/>
      <w:szCs w:val="24"/>
      <w:lang w:val="en-US" w:eastAsia="x-none"/>
    </w:rPr>
  </w:style>
  <w:style w:type="character" w:customStyle="1" w:styleId="RAN1bullet1Char">
    <w:name w:val="RAN1 bullet1 Char"/>
    <w:link w:val="RAN1bullet1"/>
    <w:rsid w:val="00976707"/>
    <w:rPr>
      <w:rFonts w:ascii="Times" w:eastAsia="Batang" w:hAnsi="Times" w:cstheme="minorBidi"/>
      <w:sz w:val="22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976707"/>
    <w:pPr>
      <w:numPr>
        <w:ilvl w:val="1"/>
        <w:numId w:val="22"/>
      </w:numPr>
      <w:tabs>
        <w:tab w:val="left" w:pos="1440"/>
      </w:tabs>
      <w:overflowPunct/>
      <w:autoSpaceDE/>
      <w:autoSpaceDN/>
      <w:adjustRightInd/>
      <w:spacing w:after="0" w:line="259" w:lineRule="auto"/>
      <w:jc w:val="left"/>
      <w:textAlignment w:val="auto"/>
    </w:pPr>
    <w:rPr>
      <w:rFonts w:ascii="Times" w:eastAsia="Batang" w:hAnsi="Times" w:cstheme="minorBidi"/>
      <w:sz w:val="22"/>
      <w:szCs w:val="22"/>
      <w:lang w:val="en-US" w:eastAsia="en-US"/>
    </w:rPr>
  </w:style>
  <w:style w:type="paragraph" w:customStyle="1" w:styleId="RAN1bullet3">
    <w:name w:val="RAN1 bullet3"/>
    <w:basedOn w:val="RAN1bullet2"/>
    <w:link w:val="RAN1bullet3Char"/>
    <w:qFormat/>
    <w:rsid w:val="00976707"/>
    <w:pPr>
      <w:numPr>
        <w:ilvl w:val="2"/>
        <w:numId w:val="21"/>
      </w:numPr>
    </w:pPr>
  </w:style>
  <w:style w:type="character" w:customStyle="1" w:styleId="RAN1bullet2Char">
    <w:name w:val="RAN1 bullet2 Char"/>
    <w:link w:val="RAN1bullet2"/>
    <w:rsid w:val="00976707"/>
    <w:rPr>
      <w:rFonts w:ascii="Times" w:eastAsia="Batang" w:hAnsi="Times" w:cstheme="minorBidi"/>
      <w:sz w:val="22"/>
      <w:szCs w:val="22"/>
    </w:rPr>
  </w:style>
  <w:style w:type="character" w:customStyle="1" w:styleId="RAN1bullet3Char">
    <w:name w:val="RAN1 bullet3 Char"/>
    <w:link w:val="RAN1bullet3"/>
    <w:rsid w:val="00976707"/>
    <w:rPr>
      <w:rFonts w:ascii="Times" w:eastAsia="Batang" w:hAnsi="Times" w:cstheme="minorBidi"/>
      <w:sz w:val="22"/>
      <w:szCs w:val="22"/>
    </w:rPr>
  </w:style>
  <w:style w:type="paragraph" w:customStyle="1" w:styleId="RAN1text">
    <w:name w:val="RAN1 text"/>
    <w:basedOn w:val="BodyText"/>
    <w:link w:val="RAN1textChar"/>
    <w:qFormat/>
    <w:rsid w:val="00976707"/>
    <w:pPr>
      <w:overflowPunct/>
      <w:autoSpaceDE/>
      <w:autoSpaceDN/>
      <w:adjustRightInd/>
      <w:spacing w:after="0" w:line="259" w:lineRule="auto"/>
      <w:jc w:val="left"/>
      <w:textAlignment w:val="auto"/>
    </w:pPr>
    <w:rPr>
      <w:rFonts w:asciiTheme="minorHAnsi" w:eastAsia="MS Mincho" w:hAnsiTheme="minorHAnsi" w:cstheme="minorBidi"/>
      <w:sz w:val="22"/>
      <w:szCs w:val="24"/>
      <w:lang w:val="x-none" w:eastAsia="x-none"/>
    </w:rPr>
  </w:style>
  <w:style w:type="character" w:customStyle="1" w:styleId="RAN1textChar">
    <w:name w:val="RAN1 text Char"/>
    <w:link w:val="RAN1text"/>
    <w:rsid w:val="00976707"/>
    <w:rPr>
      <w:rFonts w:asciiTheme="minorHAnsi" w:eastAsia="MS Mincho" w:hAnsiTheme="minorHAnsi" w:cstheme="minorBidi"/>
      <w:sz w:val="22"/>
      <w:szCs w:val="24"/>
      <w:lang w:val="x-none" w:eastAsia="x-none"/>
    </w:rPr>
  </w:style>
  <w:style w:type="paragraph" w:styleId="TOCHeading">
    <w:name w:val="TOC Heading"/>
    <w:basedOn w:val="Heading1"/>
    <w:next w:val="Normal"/>
    <w:uiPriority w:val="39"/>
    <w:unhideWhenUsed/>
    <w:qFormat/>
    <w:rsid w:val="00435FD2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3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48431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13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37208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741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4100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894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5861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2554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61458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676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976CE78-D3EF-4A78-877B-CA414E003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131</TotalTime>
  <Pages>2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Sebastian Faxér</cp:lastModifiedBy>
  <cp:revision>10</cp:revision>
  <cp:lastPrinted>2008-01-31T15:09:00Z</cp:lastPrinted>
  <dcterms:created xsi:type="dcterms:W3CDTF">2017-12-01T03:48:00Z</dcterms:created>
  <dcterms:modified xsi:type="dcterms:W3CDTF">2017-12-01T06:03:00Z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1511804372</vt:lpwstr>
  </property>
</Properties>
</file>